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附件2：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外语学院推荐2</w:t>
      </w:r>
      <w:r>
        <w:rPr>
          <w:rFonts w:ascii="方正小标宋简体" w:eastAsia="方正小标宋简体"/>
          <w:sz w:val="44"/>
          <w:szCs w:val="44"/>
        </w:rPr>
        <w:t>02</w:t>
      </w:r>
      <w:r>
        <w:rPr>
          <w:rFonts w:hint="eastAsia" w:ascii="方正小标宋简体" w:eastAsia="方正小标宋简体"/>
          <w:sz w:val="44"/>
          <w:szCs w:val="44"/>
        </w:rPr>
        <w:t>2届优秀应届本科毕业生免试攻读研究生综合素质测评方案</w:t>
      </w:r>
    </w:p>
    <w:p>
      <w:pPr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根据《北京林业大学推荐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届优秀</w:t>
      </w:r>
      <w:r>
        <w:rPr>
          <w:rFonts w:hint="eastAsia" w:ascii="仿宋_GB2312" w:hAnsi="仿宋" w:eastAsia="仿宋_GB2312"/>
          <w:sz w:val="32"/>
          <w:szCs w:val="32"/>
        </w:rPr>
        <w:t>应届本科毕业生免试攻读研究生工作方案》要求，为做好我院2022届优秀应届本科毕业生免试攻读研究生推荐工作，结合外语学院实际，进一步完善全面考查、综合评价、择优选拔的评价体系，引导学生全面发展，制定本方案。</w:t>
      </w:r>
    </w:p>
    <w:p>
      <w:pPr>
        <w:pStyle w:val="5"/>
        <w:numPr>
          <w:ilvl w:val="0"/>
          <w:numId w:val="1"/>
        </w:numPr>
        <w:ind w:firstLineChars="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综合素质成绩计算方法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综合素质成绩占综合成绩的5%，由学生参加志愿服务(2%)、到国际组织实习(0.5%)、科研成果(1%)、竞赛获奖(1.5%)四项组成。具体计算方法如下：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综素总分=综素各项得分之和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综素各项得分=各项指标对应标准分*相</w:t>
      </w:r>
      <w:r>
        <w:rPr>
          <w:rFonts w:ascii="仿宋_GB2312" w:hAnsi="仿宋" w:eastAsia="仿宋_GB2312"/>
          <w:sz w:val="32"/>
          <w:szCs w:val="32"/>
        </w:rPr>
        <w:t>应</w:t>
      </w:r>
      <w:r>
        <w:rPr>
          <w:rFonts w:hint="eastAsia" w:ascii="仿宋_GB2312" w:hAnsi="仿宋" w:eastAsia="仿宋_GB2312"/>
          <w:sz w:val="32"/>
          <w:szCs w:val="32"/>
        </w:rPr>
        <w:t>权</w:t>
      </w:r>
      <w:r>
        <w:rPr>
          <w:rFonts w:ascii="仿宋_GB2312" w:hAnsi="仿宋" w:eastAsia="仿宋_GB2312"/>
          <w:sz w:val="32"/>
          <w:szCs w:val="32"/>
        </w:rPr>
        <w:t>重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各项指标对应标准分=该项指标原始得分/该专业该项最高分*100</w:t>
      </w:r>
    </w:p>
    <w:p>
      <w:pPr>
        <w:pStyle w:val="5"/>
        <w:numPr>
          <w:ilvl w:val="0"/>
          <w:numId w:val="1"/>
        </w:numPr>
        <w:ind w:firstLineChars="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加分细则</w:t>
      </w:r>
    </w:p>
    <w:p>
      <w:pPr>
        <w:pStyle w:val="5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结合学院实际，对各项指标评分体系的具体设置如下。</w:t>
      </w:r>
    </w:p>
    <w:p>
      <w:pPr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1、参加志愿服务（占比2%）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该项指标具体分为（1</w:t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参加学生</w:t>
      </w:r>
      <w:r>
        <w:rPr>
          <w:rFonts w:ascii="仿宋_GB2312" w:hAnsi="仿宋" w:eastAsia="仿宋_GB2312"/>
          <w:sz w:val="32"/>
          <w:szCs w:val="32"/>
        </w:rPr>
        <w:t>活动和志愿服务</w:t>
      </w:r>
      <w:r>
        <w:rPr>
          <w:rFonts w:hint="eastAsia" w:ascii="仿宋_GB2312" w:hAnsi="仿宋" w:eastAsia="仿宋_GB2312"/>
          <w:sz w:val="32"/>
          <w:szCs w:val="32"/>
        </w:rPr>
        <w:t>和（2</w:t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担任学生</w:t>
      </w:r>
      <w:r>
        <w:rPr>
          <w:rFonts w:ascii="仿宋_GB2312" w:hAnsi="仿宋" w:eastAsia="仿宋_GB2312"/>
          <w:sz w:val="32"/>
          <w:szCs w:val="32"/>
        </w:rPr>
        <w:t>干部服务同学</w:t>
      </w:r>
      <w:r>
        <w:rPr>
          <w:rFonts w:hint="eastAsia" w:ascii="仿宋_GB2312" w:hAnsi="仿宋" w:eastAsia="仿宋_GB2312"/>
          <w:sz w:val="32"/>
          <w:szCs w:val="32"/>
        </w:rPr>
        <w:t>两部分，满分为100分。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（1）参加学生</w:t>
      </w:r>
      <w:r>
        <w:rPr>
          <w:rFonts w:ascii="仿宋_GB2312" w:hAnsi="仿宋" w:eastAsia="仿宋_GB2312"/>
          <w:sz w:val="32"/>
          <w:szCs w:val="32"/>
        </w:rPr>
        <w:t>活动和志愿服务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该部分满分为75分，</w:t>
      </w:r>
      <w:r>
        <w:rPr>
          <w:rFonts w:ascii="仿宋_GB2312" w:hAnsi="仿宋" w:eastAsia="仿宋_GB2312"/>
          <w:sz w:val="32"/>
          <w:szCs w:val="32"/>
        </w:rPr>
        <w:t>每</w:t>
      </w:r>
      <w:r>
        <w:rPr>
          <w:rFonts w:hint="eastAsia" w:ascii="仿宋_GB2312" w:hAnsi="仿宋" w:eastAsia="仿宋_GB2312"/>
          <w:sz w:val="32"/>
          <w:szCs w:val="32"/>
        </w:rPr>
        <w:t>学年</w:t>
      </w:r>
      <w:r>
        <w:rPr>
          <w:rFonts w:ascii="仿宋_GB2312" w:hAnsi="仿宋" w:eastAsia="仿宋_GB2312"/>
          <w:sz w:val="32"/>
          <w:szCs w:val="32"/>
        </w:rPr>
        <w:t>满分</w:t>
      </w:r>
      <w:r>
        <w:rPr>
          <w:rFonts w:hint="eastAsia" w:ascii="仿宋_GB2312" w:hAnsi="仿宋" w:eastAsia="仿宋_GB2312"/>
          <w:sz w:val="32"/>
          <w:szCs w:val="32"/>
        </w:rPr>
        <w:t>25分。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大一到大三每学年的加分累计50分及以上，则当年记为25分；不满5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分者，按实际分数除以5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再乘以25。</w:t>
      </w:r>
    </w:p>
    <w:p>
      <w:pPr>
        <w:numPr>
          <w:ilvl w:val="0"/>
          <w:numId w:val="2"/>
        </w:num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担任学生</w:t>
      </w:r>
      <w:r>
        <w:rPr>
          <w:rFonts w:ascii="仿宋_GB2312" w:hAnsi="仿宋" w:eastAsia="仿宋_GB2312"/>
          <w:sz w:val="32"/>
          <w:szCs w:val="32"/>
        </w:rPr>
        <w:t>干部服务同学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该部分满分为25分。</w:t>
      </w:r>
    </w:p>
    <w:tbl>
      <w:tblPr>
        <w:tblStyle w:val="3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921"/>
        <w:gridCol w:w="921"/>
        <w:gridCol w:w="92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48" w:type="dxa"/>
            <w:vMerge w:val="restart"/>
            <w:vAlign w:val="center"/>
          </w:tcPr>
          <w:p>
            <w:pPr>
              <w:spacing w:line="720" w:lineRule="auto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社会职务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248" w:type="dxa"/>
            <w:vMerge w:val="continue"/>
          </w:tcPr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优秀</w:t>
            </w:r>
          </w:p>
        </w:tc>
        <w:tc>
          <w:tcPr>
            <w:tcW w:w="921" w:type="dxa"/>
            <w:vAlign w:val="center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良好</w:t>
            </w:r>
          </w:p>
        </w:tc>
        <w:tc>
          <w:tcPr>
            <w:tcW w:w="921" w:type="dxa"/>
            <w:vAlign w:val="center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合格</w:t>
            </w:r>
          </w:p>
        </w:tc>
        <w:tc>
          <w:tcPr>
            <w:tcW w:w="922" w:type="dxa"/>
            <w:vAlign w:val="center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48" w:type="dxa"/>
          </w:tcPr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校、院学生会主席、社联主席</w:t>
            </w:r>
          </w:p>
        </w:tc>
        <w:tc>
          <w:tcPr>
            <w:tcW w:w="92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92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92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12.5</w:t>
            </w:r>
          </w:p>
        </w:tc>
        <w:tc>
          <w:tcPr>
            <w:tcW w:w="922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4248" w:type="dxa"/>
          </w:tcPr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校、院学生会副主席、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社联副主席、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社团团长（副团长）、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社长（副社长）、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班长、团支书、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学生党支部书记（副书记）</w:t>
            </w:r>
          </w:p>
        </w:tc>
        <w:tc>
          <w:tcPr>
            <w:tcW w:w="92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92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92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922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248" w:type="dxa"/>
          </w:tcPr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校、院学生会部长（副部长）、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社团团长（副团长）、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社团部长（副部长）、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党支部支委</w:t>
            </w:r>
          </w:p>
        </w:tc>
        <w:tc>
          <w:tcPr>
            <w:tcW w:w="921" w:type="dxa"/>
          </w:tcPr>
          <w:p>
            <w:pPr>
              <w:spacing w:line="360" w:lineRule="auto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17.5</w:t>
            </w:r>
          </w:p>
        </w:tc>
        <w:tc>
          <w:tcPr>
            <w:tcW w:w="921" w:type="dxa"/>
          </w:tcPr>
          <w:p>
            <w:pPr>
              <w:spacing w:line="360" w:lineRule="auto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12.5</w:t>
            </w:r>
          </w:p>
        </w:tc>
        <w:tc>
          <w:tcPr>
            <w:tcW w:w="921" w:type="dxa"/>
          </w:tcPr>
          <w:p>
            <w:pPr>
              <w:spacing w:line="360" w:lineRule="auto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7.5</w:t>
            </w:r>
          </w:p>
        </w:tc>
        <w:tc>
          <w:tcPr>
            <w:tcW w:w="922" w:type="dxa"/>
          </w:tcPr>
          <w:p>
            <w:pPr>
              <w:spacing w:line="360" w:lineRule="auto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4248" w:type="dxa"/>
          </w:tcPr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校、院学生会干事、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社团、社联干事、</w:t>
            </w: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班委，团支部委员</w:t>
            </w:r>
          </w:p>
        </w:tc>
        <w:tc>
          <w:tcPr>
            <w:tcW w:w="92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12.5</w:t>
            </w:r>
          </w:p>
        </w:tc>
        <w:tc>
          <w:tcPr>
            <w:tcW w:w="92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92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7.5</w:t>
            </w:r>
          </w:p>
        </w:tc>
        <w:tc>
          <w:tcPr>
            <w:tcW w:w="922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ind w:right="17" w:firstLine="640" w:firstLineChars="200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注：担任多个职务的，取最高分，不进行累计加分。</w:t>
      </w:r>
    </w:p>
    <w:p>
      <w:pPr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2、到国际组织实习（占比0.5%）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该项指标满分为100分。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参与国际组织实习者，凭相关组织任职或实习证明（需加盖组织公章）加</w:t>
      </w:r>
      <w:r>
        <w:rPr>
          <w:rFonts w:ascii="仿宋_GB2312" w:hAnsi="仿宋" w:eastAsia="仿宋_GB2312"/>
          <w:sz w:val="32"/>
          <w:szCs w:val="32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分。</w:t>
      </w:r>
    </w:p>
    <w:p>
      <w:pPr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3、科研成果（占比1%）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该项指标具体分为发表文章类和科技创新、创业创新项目两部分，满分为100分。</w:t>
      </w:r>
    </w:p>
    <w:p>
      <w:pPr>
        <w:numPr>
          <w:ilvl w:val="0"/>
          <w:numId w:val="3"/>
        </w:numPr>
        <w:ind w:right="17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发表文章类</w:t>
      </w:r>
    </w:p>
    <w:p>
      <w:pPr>
        <w:ind w:right="17" w:firstLine="640" w:firstLineChars="200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该部分满分为50分。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0"/>
        <w:gridCol w:w="1050"/>
        <w:gridCol w:w="1050"/>
        <w:gridCol w:w="1050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410" w:type="dxa"/>
          </w:tcPr>
          <w:p>
            <w:pPr>
              <w:spacing w:line="413" w:lineRule="exact"/>
              <w:ind w:left="640" w:right="19" w:hanging="640" w:hangingChars="200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-8255</wp:posOffset>
                      </wp:positionV>
                      <wp:extent cx="1552575" cy="923925"/>
                      <wp:effectExtent l="2540" t="3810" r="6985" b="571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923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55pt;margin-top:-0.65pt;height:72.75pt;width:122.25pt;z-index:251659264;mso-width-relative:page;mso-height-relative:page;" filled="f" stroked="t" coordsize="21600,21600" o:gfxdata="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k1CCrXAAAACgEAAA8AAAAAAAAAAQAgAAAAIgAAAGRycy9kb3ducmV2Lnht&#10;bFBLAQIUABQAAAAIAIdO4kDdKKcm+gEAANgDAAAOAAAAAAAAAAEAIAAAACYBAABkcnMvZTJvRG9j&#10;LnhtbFBLBQYAAAAABgAGAFkBAACS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刊物类别</w:t>
            </w:r>
          </w:p>
          <w:p>
            <w:pPr>
              <w:spacing w:line="413" w:lineRule="exact"/>
              <w:ind w:left="640" w:right="19" w:hanging="640" w:hangingChars="200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  <w:p>
            <w:pPr>
              <w:spacing w:line="413" w:lineRule="exact"/>
              <w:ind w:right="19"/>
              <w:jc w:val="left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作者顺序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国际</w:t>
            </w: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刊物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中文核心期刊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中文普通期刊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中文</w:t>
            </w: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增刊</w:t>
            </w:r>
          </w:p>
        </w:tc>
        <w:tc>
          <w:tcPr>
            <w:tcW w:w="105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校内</w:t>
            </w:r>
          </w:p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1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50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105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1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40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05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41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其他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050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051" w:type="dxa"/>
          </w:tcPr>
          <w:p>
            <w:pPr>
              <w:spacing w:line="413" w:lineRule="exact"/>
              <w:ind w:right="19"/>
              <w:jc w:val="center"/>
              <w:outlineLvl w:val="1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1</w:t>
            </w:r>
          </w:p>
        </w:tc>
      </w:tr>
    </w:tbl>
    <w:p>
      <w:pPr>
        <w:spacing w:line="360" w:lineRule="auto"/>
        <w:ind w:right="19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注：发表多篇文章的，按照最高等级加分，不进行累计加分；实习工作职责内发表文章不额外加分；文章均需见刊后才予以认定加分，仅提供收录证明材料的不予认定加分。</w:t>
      </w:r>
    </w:p>
    <w:p>
      <w:pPr>
        <w:spacing w:line="360" w:lineRule="auto"/>
        <w:ind w:right="19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（2）科技创新、创业创新项目</w:t>
      </w:r>
    </w:p>
    <w:p>
      <w:pPr>
        <w:spacing w:line="360" w:lineRule="auto"/>
        <w:ind w:right="17" w:firstLine="640" w:firstLineChars="200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该部分满分为50分。</w:t>
      </w:r>
    </w:p>
    <w:p>
      <w:pPr>
        <w:spacing w:line="360" w:lineRule="auto"/>
        <w:ind w:right="17" w:firstLine="640" w:firstLineChars="200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国家级：主持人50分、参与者40分；</w:t>
      </w:r>
    </w:p>
    <w:p>
      <w:pPr>
        <w:spacing w:line="360" w:lineRule="auto"/>
        <w:ind w:right="17" w:firstLine="640" w:firstLineChars="200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省级/北京市级：主持人40分、参与者30分；</w:t>
      </w:r>
    </w:p>
    <w:p>
      <w:pPr>
        <w:spacing w:line="360" w:lineRule="auto"/>
        <w:ind w:right="17" w:firstLine="640" w:firstLineChars="200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校级：主持人30分、参与者20分；</w:t>
      </w:r>
    </w:p>
    <w:p>
      <w:pPr>
        <w:spacing w:line="360" w:lineRule="auto"/>
        <w:ind w:right="17" w:firstLine="640" w:firstLineChars="200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院级：主持人20分、参与者15分。</w:t>
      </w:r>
    </w:p>
    <w:p>
      <w:pPr>
        <w:spacing w:line="360" w:lineRule="auto"/>
        <w:ind w:right="17"/>
        <w:jc w:val="lef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注：参加多项科技创新，创业创新项目的，按照提交材料对应的最高等级加分，不进行累计加分；各项目均需提交结题材料后才予以认定加分，仅提交立项材料的不予以认定加分。</w:t>
      </w:r>
    </w:p>
    <w:p>
      <w:pPr>
        <w:spacing w:line="360" w:lineRule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4、竞赛加分（占比1.5%）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该项指标满分为100分。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A、院级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一等奖（第一名）</w:t>
      </w:r>
      <w:r>
        <w:rPr>
          <w:rFonts w:ascii="仿宋_GB2312" w:hAnsi="仿宋" w:eastAsia="仿宋_GB2312"/>
          <w:sz w:val="32"/>
          <w:szCs w:val="32"/>
        </w:rPr>
        <w:t>20分、二等奖（第二名）15分、三等奖（第三名）10分、参赛者（其他奖项）5分。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B、校级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一等奖（第一名）</w:t>
      </w:r>
      <w:r>
        <w:rPr>
          <w:rFonts w:ascii="仿宋_GB2312" w:hAnsi="仿宋" w:eastAsia="仿宋_GB2312"/>
          <w:sz w:val="32"/>
          <w:szCs w:val="32"/>
        </w:rPr>
        <w:t>35分、二等奖（第二名）25分、三等奖（第三名）20分、参赛者（其他奖项）15分。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C、市/省/区（华北赛区等）级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特等奖</w:t>
      </w:r>
      <w:r>
        <w:rPr>
          <w:rFonts w:ascii="仿宋_GB2312" w:hAnsi="仿宋" w:eastAsia="仿宋_GB2312"/>
          <w:sz w:val="32"/>
          <w:szCs w:val="32"/>
        </w:rPr>
        <w:t>70分、一等奖（第一名）50分、二等奖（第二名）45分、三等奖（第三名）40分、参赛者（其他奖项）35分。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D、国家级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特等奖</w:t>
      </w:r>
      <w:r>
        <w:rPr>
          <w:rFonts w:ascii="仿宋_GB2312" w:hAnsi="仿宋" w:eastAsia="仿宋_GB2312"/>
          <w:sz w:val="32"/>
          <w:szCs w:val="32"/>
        </w:rPr>
        <w:t>100分、一等奖（第一名）85分、二等奖（第二名）70分、三等奖（第三名）60分、参赛者（其他奖项）50分。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国家级大学生英语竞赛（非英语专业）：参赛者（其他奖项）</w:t>
      </w:r>
      <w:r>
        <w:rPr>
          <w:rFonts w:ascii="仿宋_GB2312" w:hAnsi="仿宋" w:eastAsia="仿宋_GB2312"/>
          <w:sz w:val="32"/>
          <w:szCs w:val="32"/>
        </w:rPr>
        <w:t>15分，一等奖（第一名）50分、二等奖（第二名）35分、三等奖（第三名）25分。</w:t>
      </w:r>
    </w:p>
    <w:p>
      <w:pPr>
        <w:spacing w:line="360" w:lineRule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三、说明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①</w:t>
      </w:r>
      <w:r>
        <w:rPr>
          <w:rFonts w:ascii="仿宋_GB2312" w:hAnsi="仿宋" w:eastAsia="仿宋_GB2312"/>
          <w:sz w:val="32"/>
          <w:szCs w:val="32"/>
        </w:rPr>
        <w:t>比赛级别以获奖证书的认证章为准。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②</w:t>
      </w:r>
      <w:r>
        <w:rPr>
          <w:rFonts w:ascii="仿宋_GB2312" w:hAnsi="仿宋" w:eastAsia="仿宋_GB2312"/>
          <w:sz w:val="32"/>
          <w:szCs w:val="32"/>
        </w:rPr>
        <w:t>课程要求内征文不额外加分。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③</w:t>
      </w:r>
      <w:r>
        <w:rPr>
          <w:rFonts w:ascii="仿宋_GB2312" w:hAnsi="仿宋" w:eastAsia="仿宋_GB2312"/>
          <w:sz w:val="32"/>
          <w:szCs w:val="32"/>
        </w:rPr>
        <w:t>社团组织的</w:t>
      </w:r>
      <w:r>
        <w:rPr>
          <w:rFonts w:hint="eastAsia" w:ascii="仿宋_GB2312" w:hAnsi="仿宋" w:eastAsia="仿宋_GB2312"/>
          <w:sz w:val="32"/>
          <w:szCs w:val="32"/>
        </w:rPr>
        <w:t>竞赛</w:t>
      </w:r>
      <w:r>
        <w:rPr>
          <w:rFonts w:ascii="仿宋_GB2312" w:hAnsi="仿宋" w:eastAsia="仿宋_GB2312"/>
          <w:sz w:val="32"/>
          <w:szCs w:val="32"/>
        </w:rPr>
        <w:t>不额外加分。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④</w:t>
      </w:r>
      <w:r>
        <w:rPr>
          <w:rFonts w:ascii="仿宋_GB2312" w:hAnsi="仿宋" w:eastAsia="仿宋_GB2312"/>
          <w:sz w:val="32"/>
          <w:szCs w:val="32"/>
        </w:rPr>
        <w:t>同一比赛分多次进行，按最终成绩加分</w:t>
      </w:r>
      <w:r>
        <w:rPr>
          <w:rFonts w:hint="eastAsia" w:ascii="仿宋_GB2312" w:hAnsi="仿宋" w:eastAsia="仿宋_GB2312"/>
          <w:sz w:val="32"/>
          <w:szCs w:val="32"/>
        </w:rPr>
        <w:t>（若同一比赛分初赛和决赛，则按照决赛成绩加分；若同一比赛分华北赛区和全国性比赛，按最终比赛等级加分）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⑤参加多项竞赛比赛的，按照最高等级加分，不进行累计加分。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⑥本方案解释权在外语学院，</w:t>
      </w:r>
      <w:r>
        <w:rPr>
          <w:rFonts w:ascii="仿宋_GB2312" w:hAnsi="仿宋" w:eastAsia="仿宋_GB2312"/>
          <w:sz w:val="32"/>
          <w:szCs w:val="32"/>
        </w:rPr>
        <w:t>未尽事宜由</w:t>
      </w:r>
      <w:r>
        <w:rPr>
          <w:rFonts w:hint="eastAsia" w:ascii="仿宋_GB2312" w:hAnsi="仿宋" w:eastAsia="仿宋_GB2312"/>
          <w:sz w:val="32"/>
          <w:szCs w:val="32"/>
        </w:rPr>
        <w:t>外语学院</w:t>
      </w:r>
      <w:r>
        <w:rPr>
          <w:rFonts w:ascii="仿宋_GB2312" w:hAnsi="仿宋" w:eastAsia="仿宋_GB2312"/>
          <w:sz w:val="32"/>
          <w:szCs w:val="32"/>
        </w:rPr>
        <w:t>研究决定。</w:t>
      </w:r>
    </w:p>
    <w:p>
      <w:pPr>
        <w:widowControl/>
        <w:jc w:val="left"/>
        <w:rPr>
          <w:rFonts w:ascii="仿宋" w:hAnsi="仿宋" w:eastAsia="仿宋"/>
          <w:sz w:val="24"/>
          <w:szCs w:val="21"/>
        </w:rPr>
      </w:pPr>
      <w:r>
        <w:rPr>
          <w:rFonts w:ascii="仿宋" w:hAnsi="仿宋" w:eastAsia="仿宋"/>
          <w:sz w:val="24"/>
          <w:szCs w:val="21"/>
        </w:rPr>
        <w:br w:type="page"/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equalWidth="0" w:num="1">
        <w:col w:w="9638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5510F"/>
    <w:multiLevelType w:val="singleLevel"/>
    <w:tmpl w:val="0155510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2D61521"/>
    <w:multiLevelType w:val="singleLevel"/>
    <w:tmpl w:val="02D6152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786203F"/>
    <w:multiLevelType w:val="multilevel"/>
    <w:tmpl w:val="4786203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50637"/>
    <w:rsid w:val="358E3EA2"/>
    <w:rsid w:val="47450637"/>
    <w:rsid w:val="5AD5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2021-09-15T09:23:00Z</dcterms:created>
  <dc:creator>Kathy</dc:creator>
  <cp:lastModifiedBy>Kathy</cp:lastModifiedBy>
  <dcterms:modified xsi:type="dcterms:W3CDTF">2021-09-15T09:24:01Z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BD5EFA1B88474C799E6D9D792C31B0BA</vt:lpwstr>
  </property>
</Properties>
</file>