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CE77B">
      <w:pPr>
        <w:widowControl/>
        <w:kinsoku w:val="0"/>
        <w:autoSpaceDE w:val="0"/>
        <w:autoSpaceDN w:val="0"/>
        <w:adjustRightInd w:val="0"/>
        <w:snapToGrid w:val="0"/>
        <w:spacing w:line="254" w:lineRule="auto"/>
        <w:jc w:val="left"/>
        <w:textAlignment w:val="baseline"/>
        <w:rPr>
          <w:rFonts w:hint="default" w:ascii="Arial" w:hAnsi="Arial" w:eastAsia="Arial" w:cs="Arial"/>
          <w:snapToGrid w:val="0"/>
          <w:color w:val="000000"/>
          <w:kern w:val="0"/>
          <w:sz w:val="21"/>
          <w:szCs w:val="21"/>
          <w:lang w:eastAsia="en-US"/>
        </w:rPr>
      </w:pPr>
    </w:p>
    <w:p w14:paraId="6555C788">
      <w:pPr>
        <w:spacing w:line="700" w:lineRule="exact"/>
        <w:jc w:val="center"/>
        <w:rPr>
          <w:rFonts w:hint="default" w:ascii="小标宋" w:hAnsi="小标宋" w:eastAsia="小标宋" w:cs="小标宋"/>
          <w:sz w:val="44"/>
          <w:szCs w:val="36"/>
        </w:rPr>
      </w:pPr>
      <w:r>
        <w:rPr>
          <w:rFonts w:ascii="小标宋" w:hAnsi="小标宋" w:eastAsia="小标宋" w:cs="小标宋"/>
          <w:sz w:val="44"/>
          <w:szCs w:val="36"/>
        </w:rPr>
        <w:t>关于举办第三届北京林业大学</w:t>
      </w:r>
    </w:p>
    <w:p w14:paraId="26D4AB69">
      <w:pPr>
        <w:spacing w:line="700" w:lineRule="exact"/>
        <w:jc w:val="center"/>
        <w:rPr>
          <w:rFonts w:hint="default" w:ascii="楷体_GB2312" w:hAnsi="楷体_GB2312" w:eastAsia="楷体_GB2312" w:cs="楷体_GB2312"/>
          <w:color w:val="000000"/>
          <w:sz w:val="32"/>
          <w:szCs w:val="32"/>
        </w:rPr>
      </w:pPr>
      <w:r>
        <w:rPr>
          <w:rFonts w:ascii="小标宋" w:hAnsi="小标宋" w:eastAsia="小标宋" w:cs="小标宋"/>
          <w:sz w:val="44"/>
          <w:szCs w:val="36"/>
        </w:rPr>
        <w:t>“勉励杯”大学生创新创业大赛的通知</w:t>
      </w:r>
    </w:p>
    <w:p w14:paraId="47C0B06A">
      <w:pPr>
        <w:spacing w:line="700" w:lineRule="exact"/>
        <w:jc w:val="center"/>
        <w:rPr>
          <w:rFonts w:hint="default" w:ascii="仿宋_GB2312" w:hAnsi="仿宋_GB2312" w:eastAsia="仿宋_GB2312" w:cs="仿宋_GB2312"/>
          <w:sz w:val="44"/>
          <w:szCs w:val="36"/>
        </w:rPr>
      </w:pPr>
    </w:p>
    <w:p w14:paraId="463CA11C">
      <w:pPr>
        <w:spacing w:line="560" w:lineRule="exact"/>
        <w:rPr>
          <w:rFonts w:hint="default" w:ascii="仿宋_GB2312" w:hAnsi="黑体" w:eastAsia="仿宋_GB2312"/>
          <w:sz w:val="32"/>
          <w:szCs w:val="32"/>
        </w:rPr>
      </w:pPr>
      <w:r>
        <w:rPr>
          <w:rFonts w:ascii="仿宋_GB2312" w:hAnsi="黑体" w:eastAsia="仿宋_GB2312"/>
          <w:sz w:val="32"/>
          <w:szCs w:val="32"/>
        </w:rPr>
        <w:t>各</w:t>
      </w:r>
      <w:r>
        <w:rPr>
          <w:rFonts w:hint="eastAsia" w:ascii="仿宋_GB2312" w:hAnsi="黑体" w:eastAsia="仿宋_GB2312"/>
          <w:sz w:val="32"/>
          <w:szCs w:val="32"/>
          <w:lang w:val="en-US" w:eastAsia="zh-CN"/>
        </w:rPr>
        <w:t>班级</w:t>
      </w:r>
      <w:r>
        <w:rPr>
          <w:rFonts w:ascii="仿宋_GB2312" w:hAnsi="黑体" w:eastAsia="仿宋_GB2312"/>
          <w:sz w:val="32"/>
          <w:szCs w:val="32"/>
        </w:rPr>
        <w:t>：</w:t>
      </w:r>
    </w:p>
    <w:p w14:paraId="476FAB0E">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为进一步完善学校创新创业教育体系，鼓励北林青年积极投身绿色科技创新浪潮</w:t>
      </w:r>
      <w:r>
        <w:rPr>
          <w:rFonts w:hint="eastAsia" w:ascii="仿宋_GB2312" w:hAnsi="黑体" w:eastAsia="仿宋_GB2312"/>
          <w:sz w:val="32"/>
          <w:szCs w:val="32"/>
          <w:lang w:eastAsia="zh-CN"/>
        </w:rPr>
        <w:t>，</w:t>
      </w:r>
      <w:r>
        <w:rPr>
          <w:rFonts w:ascii="仿宋_GB2312" w:hAnsi="黑体" w:eastAsia="仿宋_GB2312"/>
          <w:sz w:val="32"/>
          <w:szCs w:val="32"/>
        </w:rPr>
        <w:t>决定举办第三届北京林业大学“勉励杯”大学生创新创业大赛。</w:t>
      </w:r>
      <w:r>
        <w:rPr>
          <w:rFonts w:hint="eastAsia" w:ascii="仿宋_GB2312" w:hAnsi="黑体" w:eastAsia="仿宋_GB2312"/>
          <w:sz w:val="32"/>
          <w:szCs w:val="32"/>
          <w:lang w:val="en-US" w:eastAsia="zh-CN"/>
        </w:rPr>
        <w:t>外语学院相关报名选拔</w:t>
      </w:r>
      <w:r>
        <w:rPr>
          <w:rFonts w:ascii="仿宋_GB2312" w:hAnsi="黑体" w:eastAsia="仿宋_GB2312"/>
          <w:sz w:val="32"/>
          <w:szCs w:val="32"/>
        </w:rPr>
        <w:t>事项通知如下</w:t>
      </w:r>
      <w:r>
        <w:rPr>
          <w:rFonts w:hint="eastAsia" w:ascii="仿宋_GB2312" w:hAnsi="黑体" w:eastAsia="仿宋_GB2312"/>
          <w:sz w:val="32"/>
          <w:szCs w:val="32"/>
          <w:lang w:eastAsia="zh-CN"/>
        </w:rPr>
        <w:t>。</w:t>
      </w:r>
    </w:p>
    <w:p w14:paraId="4F0315A5">
      <w:pPr>
        <w:spacing w:line="560" w:lineRule="exact"/>
        <w:ind w:firstLine="640" w:firstLineChars="200"/>
        <w:rPr>
          <w:rFonts w:hint="default" w:ascii="黑体" w:hAnsi="黑体" w:eastAsia="黑体"/>
          <w:sz w:val="32"/>
          <w:szCs w:val="32"/>
        </w:rPr>
      </w:pPr>
      <w:r>
        <w:rPr>
          <w:rFonts w:hint="eastAsia" w:ascii="黑体" w:hAnsi="黑体" w:eastAsia="黑体"/>
          <w:sz w:val="32"/>
          <w:szCs w:val="32"/>
          <w:lang w:val="en-US" w:eastAsia="zh-CN"/>
        </w:rPr>
        <w:t>一</w:t>
      </w:r>
      <w:r>
        <w:rPr>
          <w:rFonts w:ascii="黑体" w:hAnsi="黑体" w:eastAsia="黑体"/>
          <w:sz w:val="32"/>
          <w:szCs w:val="32"/>
        </w:rPr>
        <w:t>、竞赛主题</w:t>
      </w:r>
    </w:p>
    <w:p w14:paraId="44624976">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智享AI·绿创未来</w:t>
      </w:r>
    </w:p>
    <w:p w14:paraId="09A90AA3">
      <w:pPr>
        <w:spacing w:line="560" w:lineRule="exact"/>
        <w:ind w:firstLine="640" w:firstLineChars="200"/>
        <w:rPr>
          <w:rFonts w:hint="default" w:ascii="黑体" w:hAnsi="黑体" w:eastAsia="黑体" w:cs="黑体"/>
          <w:sz w:val="32"/>
          <w:szCs w:val="32"/>
        </w:rPr>
      </w:pPr>
      <w:r>
        <w:rPr>
          <w:rFonts w:hint="eastAsia" w:ascii="黑体" w:hAnsi="黑体" w:eastAsia="黑体" w:cs="黑体"/>
          <w:sz w:val="32"/>
          <w:szCs w:val="32"/>
          <w:lang w:val="en-US" w:eastAsia="zh-CN"/>
        </w:rPr>
        <w:t>二</w:t>
      </w:r>
      <w:r>
        <w:rPr>
          <w:rFonts w:ascii="黑体" w:hAnsi="黑体" w:eastAsia="黑体" w:cs="黑体"/>
          <w:sz w:val="32"/>
          <w:szCs w:val="32"/>
        </w:rPr>
        <w:t>、竞赛总体安排</w:t>
      </w:r>
    </w:p>
    <w:p w14:paraId="3509CFBB">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大赛按照“2+</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”进行组织设计。“2”代表竞赛类别，包括创新类与创业类；“</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两个</w:t>
      </w:r>
      <w:r>
        <w:rPr>
          <w:rFonts w:ascii="仿宋_GB2312" w:hAnsi="仿宋_GB2312" w:eastAsia="仿宋_GB2312" w:cs="仿宋_GB2312"/>
          <w:sz w:val="32"/>
          <w:szCs w:val="32"/>
        </w:rPr>
        <w:t>竞赛类别下的</w:t>
      </w:r>
      <w:r>
        <w:rPr>
          <w:rFonts w:hint="eastAsia" w:ascii="仿宋_GB2312" w:hAnsi="仿宋_GB2312" w:eastAsia="仿宋_GB2312" w:cs="仿宋_GB2312"/>
          <w:sz w:val="32"/>
          <w:szCs w:val="32"/>
          <w:lang w:val="en-US" w:eastAsia="zh-CN"/>
        </w:rPr>
        <w:t>共6</w:t>
      </w:r>
      <w:r>
        <w:rPr>
          <w:rFonts w:ascii="仿宋_GB2312" w:hAnsi="仿宋_GB2312" w:eastAsia="仿宋_GB2312" w:cs="仿宋_GB2312"/>
          <w:sz w:val="32"/>
          <w:szCs w:val="32"/>
        </w:rPr>
        <w:t>个赛道，</w:t>
      </w:r>
      <w:r>
        <w:rPr>
          <w:rFonts w:hint="eastAsia" w:ascii="仿宋_GB2312" w:hAnsi="仿宋_GB2312" w:eastAsia="仿宋_GB2312" w:cs="仿宋_GB2312"/>
          <w:sz w:val="32"/>
          <w:szCs w:val="32"/>
          <w:lang w:val="en-US" w:eastAsia="zh-CN"/>
        </w:rPr>
        <w:t>赛道下共7个参赛项目类型。</w:t>
      </w:r>
      <w:r>
        <w:rPr>
          <w:rFonts w:ascii="仿宋_GB2312" w:hAnsi="仿宋_GB2312" w:eastAsia="仿宋_GB2312" w:cs="仿宋_GB2312"/>
          <w:sz w:val="32"/>
          <w:szCs w:val="32"/>
        </w:rPr>
        <w:t>创新类包括自然科学类学术论文、</w:t>
      </w:r>
      <w:r>
        <w:rPr>
          <w:rFonts w:ascii="仿宋_GB2312" w:hAnsi="仿宋_GB2312" w:eastAsia="仿宋_GB2312" w:cs="仿宋_GB2312"/>
          <w:sz w:val="32"/>
          <w:szCs w:val="32"/>
          <w:highlight w:val="none"/>
        </w:rPr>
        <w:t>哲学社会科学类社会调查报告、科技发明</w:t>
      </w:r>
      <w:r>
        <w:rPr>
          <w:rFonts w:ascii="仿宋_GB2312" w:hAnsi="仿宋_GB2312" w:eastAsia="仿宋_GB2312" w:cs="仿宋_GB2312"/>
          <w:sz w:val="32"/>
          <w:szCs w:val="32"/>
        </w:rPr>
        <w:t>制作三个赛道，创业类包括创业计划、创业实践和公益创业三个赛道。大赛设置绿色科技创新与未来产业、生态文明建设与可持续发展、红色筑梦之旅与乡村振兴、城市治理与社会服务、文化创意与文科教育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人工智能+”产业融合应用和</w:t>
      </w:r>
      <w:r>
        <w:rPr>
          <w:rFonts w:ascii="仿宋_GB2312" w:hAnsi="仿宋_GB2312" w:eastAsia="仿宋_GB2312" w:cs="仿宋_GB2312"/>
          <w:sz w:val="32"/>
          <w:szCs w:val="32"/>
        </w:rPr>
        <w:t>其他参赛项目类型。</w:t>
      </w:r>
    </w:p>
    <w:p w14:paraId="5472FB78">
      <w:pPr>
        <w:spacing w:line="560" w:lineRule="exact"/>
        <w:ind w:firstLine="640" w:firstLineChars="200"/>
        <w:rPr>
          <w:rFonts w:hint="default" w:ascii="黑体" w:hAnsi="黑体" w:eastAsia="黑体" w:cs="黑体"/>
          <w:sz w:val="32"/>
          <w:szCs w:val="32"/>
        </w:rPr>
      </w:pPr>
      <w:r>
        <w:rPr>
          <w:rFonts w:hint="eastAsia" w:ascii="黑体" w:hAnsi="黑体" w:eastAsia="黑体" w:cs="黑体"/>
          <w:sz w:val="32"/>
          <w:szCs w:val="32"/>
          <w:lang w:val="en-US" w:eastAsia="zh-CN"/>
        </w:rPr>
        <w:t>三</w:t>
      </w:r>
      <w:r>
        <w:rPr>
          <w:rFonts w:ascii="黑体" w:hAnsi="黑体" w:eastAsia="黑体" w:cs="黑体"/>
          <w:sz w:val="32"/>
          <w:szCs w:val="32"/>
        </w:rPr>
        <w:t>、竞赛内容</w:t>
      </w:r>
    </w:p>
    <w:p w14:paraId="5A260FD2">
      <w:pPr>
        <w:spacing w:line="560" w:lineRule="exact"/>
        <w:ind w:firstLine="643" w:firstLineChars="200"/>
        <w:rPr>
          <w:rFonts w:hint="default" w:ascii="楷体_GB2312" w:hAnsi="楷体_GB2312" w:eastAsia="楷体_GB2312" w:cs="楷体_GB2312"/>
          <w:b/>
          <w:sz w:val="32"/>
          <w:szCs w:val="32"/>
        </w:rPr>
      </w:pPr>
      <w:r>
        <w:rPr>
          <w:rFonts w:ascii="楷体_GB2312" w:hAnsi="楷体_GB2312" w:eastAsia="楷体_GB2312" w:cs="楷体_GB2312"/>
          <w:b/>
          <w:sz w:val="32"/>
          <w:szCs w:val="32"/>
        </w:rPr>
        <w:t>（一）创新类</w:t>
      </w:r>
    </w:p>
    <w:p w14:paraId="0139D458">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自然科学类学术论文赛道：</w:t>
      </w:r>
      <w:r>
        <w:rPr>
          <w:rFonts w:ascii="仿宋_GB2312" w:hAnsi="仿宋_GB2312" w:eastAsia="仿宋_GB2312" w:cs="仿宋_GB2312"/>
          <w:sz w:val="32"/>
          <w:szCs w:val="32"/>
        </w:rPr>
        <w:t>自然科学类学术论文侧重考核基础学科学术探索的前沿性和学术性。学科类别包含理学类、工学类、农林学类等。</w:t>
      </w:r>
    </w:p>
    <w:p w14:paraId="2293DA69">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highlight w:val="none"/>
        </w:rPr>
        <w:t>哲学社会科学类社会调查报告赛道</w:t>
      </w:r>
      <w:r>
        <w:rPr>
          <w:rFonts w:ascii="仿宋_GB2312" w:hAnsi="仿宋_GB2312" w:eastAsia="仿宋_GB2312" w:cs="仿宋_GB2312"/>
          <w:b/>
          <w:sz w:val="32"/>
          <w:szCs w:val="32"/>
        </w:rPr>
        <w:t>：</w:t>
      </w:r>
      <w:r>
        <w:rPr>
          <w:rFonts w:ascii="仿宋_GB2312" w:hAnsi="仿宋_GB2312" w:eastAsia="仿宋_GB2312" w:cs="仿宋_GB2312"/>
          <w:sz w:val="32"/>
          <w:szCs w:val="32"/>
        </w:rPr>
        <w:t>支持围绕绿色转型与可持续发展、文化传承与文明互鉴、社会治理与公共服务、城乡发展与乡村振兴、国家发展与全球治理‌等5个组别形成社会调查报告，也可以按照哲学、经济、社会、法律、教育、管理6个学科报送社会调查报告和学术论文。</w:t>
      </w:r>
    </w:p>
    <w:p w14:paraId="1D2EA898">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sz w:val="32"/>
          <w:szCs w:val="32"/>
        </w:rPr>
        <w:t>科技发明制作赛道：</w:t>
      </w:r>
      <w:r>
        <w:rPr>
          <w:rFonts w:ascii="仿宋_GB2312" w:hAnsi="仿宋_GB2312" w:eastAsia="仿宋_GB2312" w:cs="仿宋_GB2312"/>
          <w:sz w:val="32"/>
          <w:szCs w:val="32"/>
        </w:rPr>
        <w:t>分为A、B两类：A类指科技含量较高、制作投入较大的项目；B类指投入较少，且为生产技术或社会生活带来便利的小发明、小制作等。</w:t>
      </w:r>
    </w:p>
    <w:p w14:paraId="220681E9">
      <w:pPr>
        <w:spacing w:line="560" w:lineRule="exact"/>
        <w:ind w:firstLine="643" w:firstLineChars="200"/>
        <w:rPr>
          <w:rFonts w:hint="default" w:ascii="仿宋_GB2312" w:hAnsi="仿宋_GB2312" w:eastAsia="仿宋_GB2312" w:cs="仿宋_GB2312"/>
          <w:b/>
          <w:sz w:val="32"/>
          <w:szCs w:val="32"/>
          <w:u w:val="single"/>
        </w:rPr>
      </w:pPr>
      <w:r>
        <w:rPr>
          <w:rFonts w:ascii="仿宋_GB2312" w:hAnsi="仿宋_GB2312" w:eastAsia="仿宋_GB2312" w:cs="仿宋_GB2312"/>
          <w:b/>
          <w:sz w:val="32"/>
          <w:szCs w:val="32"/>
          <w:u w:val="single"/>
        </w:rPr>
        <w:t>1.报名方式</w:t>
      </w:r>
    </w:p>
    <w:p w14:paraId="52593CC7">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（1）个人报名</w:t>
      </w:r>
      <w:r>
        <w:rPr>
          <w:rFonts w:hint="eastAsia" w:ascii="仿宋_GB2312" w:hAnsi="仿宋_GB2312" w:eastAsia="仿宋_GB2312" w:cs="仿宋_GB2312"/>
          <w:b/>
          <w:sz w:val="32"/>
          <w:szCs w:val="32"/>
          <w:lang w:eastAsia="zh-CN"/>
        </w:rPr>
        <w:t>：</w:t>
      </w:r>
      <w:r>
        <w:rPr>
          <w:rFonts w:ascii="仿宋_GB2312" w:hAnsi="仿宋_GB2312" w:eastAsia="仿宋_GB2312" w:cs="仿宋_GB2312"/>
          <w:sz w:val="32"/>
          <w:szCs w:val="32"/>
        </w:rPr>
        <w:t>申报者必须承担申报项目60％以上的研究工作，作品鉴定证书、专利证书及发表的有关作品上的署名均应为第一作者，合作者必须是学生。凡作者总人数超过3人或无法区分第一作者的项目，均须申报集体作品。</w:t>
      </w:r>
    </w:p>
    <w:p w14:paraId="1FE61A74">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（2）团队报名</w:t>
      </w:r>
      <w:r>
        <w:rPr>
          <w:rFonts w:hint="eastAsia" w:ascii="仿宋_GB2312" w:hAnsi="仿宋_GB2312" w:eastAsia="仿宋_GB2312" w:cs="仿宋_GB2312"/>
          <w:b/>
          <w:sz w:val="32"/>
          <w:szCs w:val="32"/>
          <w:lang w:eastAsia="zh-CN"/>
        </w:rPr>
        <w:t>：</w:t>
      </w:r>
      <w:r>
        <w:rPr>
          <w:rFonts w:ascii="仿宋_GB2312" w:hAnsi="仿宋_GB2312" w:eastAsia="仿宋_GB2312" w:cs="仿宋_GB2312"/>
          <w:sz w:val="32"/>
          <w:szCs w:val="32"/>
        </w:rPr>
        <w:t>集体作品的作者必须均为学生。原则上每个团队人数不超过8人。复赛开始后，只可进行人员删减，不可进行人员顺序调整及人员添加。允许跨院、跨校组队参赛，跨院项目所属单位为项目负责人所在学院；跨校项目负责人必须且唯一为我校学生，外校学生比例不能超过团队总人数的30%。</w:t>
      </w:r>
    </w:p>
    <w:p w14:paraId="3FB90250">
      <w:pPr>
        <w:spacing w:line="560" w:lineRule="exact"/>
        <w:ind w:firstLine="643" w:firstLineChars="200"/>
        <w:rPr>
          <w:rFonts w:hint="default" w:cs="等线"/>
          <w:sz w:val="24"/>
          <w:szCs w:val="24"/>
        </w:rPr>
      </w:pPr>
      <w:r>
        <w:rPr>
          <w:rFonts w:ascii="仿宋_GB2312" w:hAnsi="仿宋_GB2312" w:eastAsia="仿宋_GB2312" w:cs="仿宋_GB2312"/>
          <w:b/>
          <w:sz w:val="32"/>
          <w:szCs w:val="32"/>
        </w:rPr>
        <w:t>（3）初创报名</w:t>
      </w:r>
      <w:r>
        <w:rPr>
          <w:rFonts w:hint="eastAsia" w:ascii="仿宋_GB2312" w:hAnsi="仿宋_GB2312" w:eastAsia="仿宋_GB2312" w:cs="仿宋_GB2312"/>
          <w:b/>
          <w:sz w:val="32"/>
          <w:szCs w:val="32"/>
          <w:lang w:eastAsia="zh-CN"/>
        </w:rPr>
        <w:t>：</w:t>
      </w:r>
      <w:r>
        <w:rPr>
          <w:rFonts w:ascii="仿宋_GB2312" w:hAnsi="仿宋_GB2312" w:eastAsia="仿宋_GB2312" w:cs="仿宋_GB2312"/>
          <w:sz w:val="32"/>
          <w:szCs w:val="32"/>
        </w:rPr>
        <w:t>以团队形式报名，团队负责人与成员必须均为2025级本科生。原则上每个团队人数不超过8人。复赛开始后，只可进行人员删减，不可进行人员顺序调整及人员添加。允许跨院、跨校组队参赛，跨院项目所属单位为项目负责人所在学院；</w:t>
      </w:r>
      <w:r>
        <w:rPr>
          <w:rFonts w:ascii="仿宋_GB2312" w:hAnsi="仿宋_GB2312" w:eastAsia="仿宋_GB2312" w:cs="仿宋_GB2312"/>
          <w:sz w:val="32"/>
          <w:szCs w:val="32"/>
          <w:highlight w:val="none"/>
        </w:rPr>
        <w:t>跨校项目负责人必须且唯一为我校2025级本科生，外校学生比例不能超过团队总人数的30%。</w:t>
      </w:r>
    </w:p>
    <w:p w14:paraId="379A7F5F">
      <w:pPr>
        <w:spacing w:line="560" w:lineRule="exact"/>
        <w:ind w:firstLine="643" w:firstLineChars="200"/>
        <w:rPr>
          <w:rFonts w:hint="default" w:ascii="仿宋_GB2312" w:hAnsi="仿宋_GB2312" w:eastAsia="仿宋_GB2312" w:cs="仿宋_GB2312"/>
          <w:b/>
          <w:sz w:val="32"/>
          <w:szCs w:val="32"/>
          <w:u w:val="single"/>
        </w:rPr>
      </w:pPr>
      <w:r>
        <w:rPr>
          <w:rFonts w:ascii="仿宋_GB2312" w:hAnsi="仿宋_GB2312" w:eastAsia="仿宋_GB2312" w:cs="仿宋_GB2312"/>
          <w:b/>
          <w:sz w:val="32"/>
          <w:szCs w:val="32"/>
          <w:u w:val="single"/>
        </w:rPr>
        <w:t>2.项目要求</w:t>
      </w:r>
    </w:p>
    <w:p w14:paraId="3D151DDA">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（1）申报参赛的项目必须是距竞赛2026年6月1日前两年内（即2024年6月1日—2026年6月1日）完成的学生学术科技或社会实践活动成果。</w:t>
      </w:r>
    </w:p>
    <w:p w14:paraId="6E2712D4">
      <w:pPr>
        <w:spacing w:line="560" w:lineRule="exact"/>
        <w:ind w:firstLine="640" w:firstLineChars="200"/>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（2）申报材料须为中文。发表作品为外文或少数民族文字者，要将汉语文本附于申报书后。</w:t>
      </w:r>
    </w:p>
    <w:p w14:paraId="6C0A38AA">
      <w:pPr>
        <w:spacing w:line="560" w:lineRule="exact"/>
        <w:ind w:firstLine="643" w:firstLineChars="200"/>
        <w:rPr>
          <w:rFonts w:hint="default" w:ascii="仿宋_GB2312" w:hAnsi="仿宋_GB2312" w:eastAsia="仿宋_GB2312" w:cs="仿宋_GB2312"/>
          <w:b/>
          <w:sz w:val="32"/>
          <w:szCs w:val="32"/>
          <w:u w:val="single"/>
        </w:rPr>
      </w:pPr>
      <w:r>
        <w:rPr>
          <w:rFonts w:ascii="仿宋_GB2312" w:hAnsi="仿宋_GB2312" w:eastAsia="仿宋_GB2312" w:cs="仿宋_GB2312"/>
          <w:b/>
          <w:sz w:val="32"/>
          <w:szCs w:val="32"/>
          <w:u w:val="single"/>
        </w:rPr>
        <w:t>3.提交材料</w:t>
      </w:r>
    </w:p>
    <w:p w14:paraId="5F2CB017">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（1）创新类申报表（附件1），此表将作为初审资格评审的依据；</w:t>
      </w:r>
    </w:p>
    <w:p w14:paraId="506C5692">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（2）项目书（格式要求见附件3）；</w:t>
      </w:r>
    </w:p>
    <w:p w14:paraId="6741EE50">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3）附件：①知识产权材料。将论文及科技发明涉及的专利、所获奖项、软件著作权、作品著作权等附在项目书后一并上传，且与项目参赛材料保持一致；②其他相关材料，如项目实践成效、预期成效等（包括项目的社会效益、经济效益、带动就业情况等）。</w:t>
      </w:r>
    </w:p>
    <w:p w14:paraId="676053A5">
      <w:pPr>
        <w:spacing w:line="560" w:lineRule="exact"/>
        <w:ind w:firstLine="643" w:firstLineChars="200"/>
        <w:rPr>
          <w:rFonts w:hint="default" w:ascii="楷体_GB2312" w:hAnsi="楷体_GB2312" w:eastAsia="楷体_GB2312" w:cs="楷体_GB2312"/>
          <w:b/>
          <w:sz w:val="32"/>
          <w:szCs w:val="32"/>
        </w:rPr>
      </w:pPr>
      <w:r>
        <w:rPr>
          <w:rFonts w:ascii="楷体_GB2312" w:hAnsi="楷体_GB2312" w:eastAsia="楷体_GB2312" w:cs="楷体_GB2312"/>
          <w:b/>
          <w:sz w:val="32"/>
          <w:szCs w:val="32"/>
        </w:rPr>
        <w:t>（二）创业类</w:t>
      </w:r>
    </w:p>
    <w:p w14:paraId="7575BFF3">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创业计划赛道：</w:t>
      </w:r>
      <w:r>
        <w:rPr>
          <w:rFonts w:ascii="仿宋_GB2312" w:hAnsi="Times New Roman" w:eastAsia="仿宋_GB2312"/>
          <w:color w:val="000000"/>
          <w:sz w:val="32"/>
          <w:szCs w:val="32"/>
        </w:rPr>
        <w:t>未创业项目或尚未完成工商登记注册的创业项目。须具有较好的创意和较为成型的产品原型或服务模式。</w:t>
      </w:r>
    </w:p>
    <w:p w14:paraId="4151B368">
      <w:pPr>
        <w:spacing w:line="560" w:lineRule="exact"/>
        <w:ind w:firstLine="643" w:firstLineChars="200"/>
        <w:rPr>
          <w:rFonts w:hint="default" w:ascii="仿宋_GB2312" w:hAnsi="Times New Roman" w:eastAsia="仿宋_GB2312"/>
          <w:color w:val="000000"/>
          <w:sz w:val="32"/>
          <w:szCs w:val="32"/>
        </w:rPr>
      </w:pPr>
      <w:r>
        <w:rPr>
          <w:rFonts w:ascii="仿宋_GB2312" w:hAnsi="仿宋_GB2312" w:eastAsia="仿宋_GB2312" w:cs="仿宋_GB2312"/>
          <w:b/>
          <w:sz w:val="32"/>
          <w:szCs w:val="32"/>
        </w:rPr>
        <w:t>创业实践赛道：</w:t>
      </w:r>
      <w:r>
        <w:rPr>
          <w:rFonts w:ascii="仿宋_GB2312" w:hAnsi="Times New Roman" w:eastAsia="仿宋_GB2312"/>
          <w:color w:val="000000"/>
          <w:sz w:val="32"/>
          <w:szCs w:val="32"/>
        </w:rPr>
        <w:t>已创业项目。拥有或授权拥有产品或服务，技术创新性强，并已在工商、民政等政府部门注册登记为企业、个体工商户、民办非企业单位等组织形式，且法人代表或经营者符合《章程》（见团中央文件）第十五条规定、运营时间在3个月以上（以报名截止时间为截止日期）。参赛团队第一负责人必须为申报项目（企业、民办非企业单位等）法人代表或（个体工商户）经营者。项目的股权结构中，企业法定代表人的股权不得少于10%，参赛团队成员股权合计不得少于1/3。</w:t>
      </w:r>
    </w:p>
    <w:p w14:paraId="765C666F">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公益创业赛道：</w:t>
      </w:r>
      <w:r>
        <w:rPr>
          <w:rFonts w:ascii="仿宋_GB2312" w:hAnsi="Times New Roman" w:eastAsia="仿宋_GB2312"/>
          <w:color w:val="000000"/>
          <w:sz w:val="32"/>
          <w:szCs w:val="32"/>
        </w:rPr>
        <w:t>创业项目或未创业项目均可。申报项目为创办非营利性质社会组织的计划或实践，应满足以下条件：拥有较强的公益特征（有效解决社会问题，项目收益主要用于进一步扩大项目的范围、规模或提升水平）、创业特征（通过商业运作的方式，运用前期的少量资源撬动外界更广大的资源来解决社会问题，并形成可自身维持的商业模式）、实践特征（团队须实践其公益创业计划，形成可衡量的项目成果，部分或完全实现其计划的目标成果）。</w:t>
      </w:r>
    </w:p>
    <w:p w14:paraId="51D29F5E">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u w:val="single"/>
        </w:rPr>
        <w:t>1.报名方式</w:t>
      </w:r>
    </w:p>
    <w:p w14:paraId="5356D8A6">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（1）团队报名</w:t>
      </w:r>
      <w:r>
        <w:rPr>
          <w:rFonts w:hint="eastAsia" w:ascii="仿宋_GB2312" w:hAnsi="仿宋_GB2312" w:eastAsia="仿宋_GB2312" w:cs="仿宋_GB2312"/>
          <w:b/>
          <w:sz w:val="32"/>
          <w:szCs w:val="32"/>
          <w:lang w:eastAsia="zh-CN"/>
        </w:rPr>
        <w:t>：</w:t>
      </w:r>
      <w:r>
        <w:rPr>
          <w:rFonts w:ascii="仿宋_GB2312" w:hAnsi="仿宋_GB2312" w:eastAsia="仿宋_GB2312" w:cs="仿宋_GB2312"/>
          <w:sz w:val="32"/>
          <w:szCs w:val="32"/>
        </w:rPr>
        <w:t>参赛成员数量为3-10人（含团队负责人）。复赛开始后只可进行人员删减，不可进行人员顺序调整及人员添加。允许跨院、跨校组队参赛，跨院项目所属单位为项目负责人所在学院；跨校项目负责人必须且唯一为我校学生，外校学生比例不能超过团队总人数的30%。我校毕业但毕业未满3年（时间截止至2025年7月1日）的学生仅可报名参加创业类中创业实践赛道，且报名时需提供毕业证明。</w:t>
      </w:r>
    </w:p>
    <w:p w14:paraId="4774B6D1">
      <w:pPr>
        <w:spacing w:line="560" w:lineRule="exact"/>
        <w:ind w:firstLine="643" w:firstLineChars="200"/>
        <w:rPr>
          <w:rFonts w:hint="default" w:cs="等线"/>
          <w:sz w:val="24"/>
          <w:szCs w:val="24"/>
        </w:rPr>
      </w:pPr>
      <w:r>
        <w:rPr>
          <w:rFonts w:ascii="仿宋_GB2312" w:hAnsi="仿宋_GB2312" w:eastAsia="仿宋_GB2312" w:cs="仿宋_GB2312"/>
          <w:b/>
          <w:sz w:val="32"/>
          <w:szCs w:val="32"/>
        </w:rPr>
        <w:t>（2）初创报名</w:t>
      </w:r>
      <w:r>
        <w:rPr>
          <w:rFonts w:hint="eastAsia" w:ascii="仿宋_GB2312" w:hAnsi="仿宋_GB2312" w:eastAsia="仿宋_GB2312" w:cs="仿宋_GB2312"/>
          <w:b/>
          <w:sz w:val="32"/>
          <w:szCs w:val="32"/>
          <w:lang w:eastAsia="zh-CN"/>
        </w:rPr>
        <w:t>：</w:t>
      </w:r>
      <w:r>
        <w:rPr>
          <w:rFonts w:ascii="仿宋_GB2312" w:hAnsi="仿宋_GB2312" w:eastAsia="仿宋_GB2312" w:cs="仿宋_GB2312"/>
          <w:sz w:val="32"/>
          <w:szCs w:val="32"/>
        </w:rPr>
        <w:t>以团队形式报名，团队负责人与成员必须均为2025级本科生。原则上每个团队人数不超过8人。复赛开始后，只可进行人员删减，不可进行人员顺序调整及人员添加。允许跨院、跨校组队参赛，跨院项目所属单位为项目负责人所在学院；跨校项目负责人必须且唯一为我校2025级本科生，外校学生比例不能超过团队总人数的30%。</w:t>
      </w:r>
    </w:p>
    <w:p w14:paraId="63965B25">
      <w:pPr>
        <w:spacing w:line="560" w:lineRule="exact"/>
        <w:ind w:firstLine="643" w:firstLineChars="200"/>
        <w:rPr>
          <w:rFonts w:hint="default" w:ascii="仿宋_GB2312" w:hAnsi="仿宋_GB2312" w:eastAsia="仿宋_GB2312" w:cs="仿宋_GB2312"/>
          <w:b/>
          <w:sz w:val="32"/>
          <w:szCs w:val="32"/>
          <w:u w:val="single"/>
        </w:rPr>
      </w:pPr>
      <w:r>
        <w:rPr>
          <w:rFonts w:ascii="仿宋_GB2312" w:hAnsi="仿宋_GB2312" w:eastAsia="仿宋_GB2312" w:cs="仿宋_GB2312"/>
          <w:b/>
          <w:sz w:val="32"/>
          <w:szCs w:val="32"/>
          <w:u w:val="single"/>
        </w:rPr>
        <w:t>2.提交材料</w:t>
      </w:r>
    </w:p>
    <w:p w14:paraId="1A3397E0">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（1）创业类申报表（附件2），此表将作为初审资格评审的依据；</w:t>
      </w:r>
    </w:p>
    <w:p w14:paraId="48562266">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（2）项目书（格式要求见附件3）；</w:t>
      </w:r>
    </w:p>
    <w:p w14:paraId="2B727B79">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3）附件：①知识产权材料。将项目涉及的专利、论文、项目所获奖项、软件著作权、作品著作权、商标信息附在项目书后一并上传，且与项目参赛材料保持一致；②已完成工商登记注册的项目，还需提交项目运营报告、项目注册运营证明材料（含单位概况、法定代表人或经营者情况、营业执照复印件、税务登记证复印件、组织机构代码复印件、开户许可证、财务报表等）；③其他相关材料，如项目实践成效、预期成效等（包括项目的社会效益、经济效益、带动就业情况等）。</w:t>
      </w:r>
    </w:p>
    <w:p w14:paraId="61F79152">
      <w:pPr>
        <w:pStyle w:val="12"/>
        <w:spacing w:line="560" w:lineRule="exact"/>
        <w:ind w:left="594"/>
        <w:rPr>
          <w:rFonts w:hint="default" w:ascii="黑体" w:hAnsi="黑体" w:eastAsia="黑体" w:cs="黑体"/>
          <w:sz w:val="32"/>
          <w:szCs w:val="32"/>
        </w:rPr>
      </w:pPr>
      <w:r>
        <w:rPr>
          <w:rFonts w:hint="eastAsia" w:ascii="黑体" w:hAnsi="黑体" w:eastAsia="黑体" w:cs="黑体"/>
          <w:sz w:val="32"/>
          <w:szCs w:val="32"/>
          <w:lang w:val="en-US" w:eastAsia="zh-CN"/>
        </w:rPr>
        <w:t>四</w:t>
      </w:r>
      <w:r>
        <w:rPr>
          <w:rFonts w:ascii="黑体" w:hAnsi="黑体" w:eastAsia="黑体" w:cs="黑体"/>
          <w:sz w:val="32"/>
          <w:szCs w:val="32"/>
        </w:rPr>
        <w:t>、参赛说明</w:t>
      </w:r>
    </w:p>
    <w:p w14:paraId="718ED1C0">
      <w:pPr>
        <w:pStyle w:val="12"/>
        <w:spacing w:line="560" w:lineRule="exact"/>
        <w:ind w:left="594"/>
        <w:rPr>
          <w:rFonts w:hint="default"/>
          <w:highlight w:val="none"/>
        </w:rPr>
      </w:pPr>
      <w:r>
        <w:rPr>
          <w:rFonts w:ascii="楷体_GB2312" w:hAnsi="楷体_GB2312" w:eastAsia="楷体_GB2312" w:cs="楷体_GB2312"/>
          <w:b/>
          <w:sz w:val="32"/>
          <w:szCs w:val="32"/>
          <w:highlight w:val="none"/>
        </w:rPr>
        <w:t>（一）参赛项目类型</w:t>
      </w:r>
    </w:p>
    <w:p w14:paraId="0F11A039">
      <w:pPr>
        <w:pStyle w:val="12"/>
        <w:spacing w:line="560" w:lineRule="exact"/>
        <w:ind w:left="0" w:leftChars="0"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1.绿色科技创新与未来产业。</w:t>
      </w:r>
      <w:r>
        <w:rPr>
          <w:rFonts w:ascii="仿宋_GB2312" w:hAnsi="仿宋_GB2312" w:eastAsia="仿宋_GB2312" w:cs="仿宋_GB2312"/>
          <w:sz w:val="32"/>
          <w:szCs w:val="32"/>
        </w:rPr>
        <w:t>围绕创新驱动发展战略，促进数字经济健康发展，在互联网+、物联网、生命科学、信息技术、智能制造、机器人工程、通信传媒、先进制造与自动化、智能驾驶、区块链、云计算、大数据、5G、虚拟现实、健康医疗、智能医学、生物技术、生物材料等领域结合实践观察设计项目。</w:t>
      </w:r>
    </w:p>
    <w:p w14:paraId="323C6CB8">
      <w:pPr>
        <w:pStyle w:val="12"/>
        <w:spacing w:line="560" w:lineRule="exact"/>
        <w:ind w:left="0" w:leftChars="0"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2.生态文明建设与可持续发展。</w:t>
      </w:r>
      <w:r>
        <w:rPr>
          <w:rFonts w:ascii="仿宋_GB2312" w:hAnsi="仿宋_GB2312" w:eastAsia="仿宋_GB2312" w:cs="仿宋_GB2312"/>
          <w:sz w:val="32"/>
          <w:szCs w:val="32"/>
        </w:rPr>
        <w:t>围绕可持续发展战略和碳达峰碳中和目标，在环境治理、清洁能源应用，污染治理、生态环保、野生动物保护、荒漠化治理、国家公园、可持续资源开发与利用等领域结合实践观察设计项目。</w:t>
      </w:r>
    </w:p>
    <w:p w14:paraId="5323A9A8">
      <w:pPr>
        <w:pStyle w:val="12"/>
        <w:spacing w:line="560" w:lineRule="exact"/>
        <w:ind w:left="0" w:leftChars="0"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3.红色筑梦之旅与乡村振兴。</w:t>
      </w:r>
      <w:r>
        <w:rPr>
          <w:rFonts w:ascii="仿宋_GB2312" w:hAnsi="仿宋_GB2312" w:eastAsia="仿宋_GB2312" w:cs="仿宋_GB2312"/>
          <w:sz w:val="32"/>
          <w:szCs w:val="32"/>
        </w:rPr>
        <w:t>紧扣学习贯彻习近平新时代中国特色社会主义思想主题教育，不断拓展“青年红色筑梦之旅”活动的时代内涵围绕实施乡村振兴战略和实现共同富裕，在现代种业、智慧农业、智能农机装备、农业大数据、休闲农业、森林康养、农业碳汇、农产品加工及销售、农业社会化服务、精准扶贫社区治理、乡村留守儿童教育、独居老人关怀、新农村建设、助农经济、农村旅游、电子商务尤其是巩固拓展脱贫攻坚成果，为全面建设社会主义现代化国家贡献青春力量，带动助力乡村振兴等领域结合实践观察设计项目。</w:t>
      </w:r>
    </w:p>
    <w:p w14:paraId="1A307191">
      <w:pPr>
        <w:pStyle w:val="12"/>
        <w:spacing w:line="560" w:lineRule="exact"/>
        <w:ind w:left="0" w:leftChars="0" w:firstLine="643" w:firstLineChars="200"/>
        <w:rPr>
          <w:rFonts w:hint="default" w:ascii="仿宋_GB2312" w:hAnsi="仿宋_GB2312" w:eastAsia="仿宋_GB2312" w:cs="仿宋_GB2312"/>
          <w:sz w:val="32"/>
          <w:szCs w:val="32"/>
        </w:rPr>
      </w:pPr>
      <w:r>
        <w:rPr>
          <w:rFonts w:ascii="仿宋_GB2312" w:hAnsi="仿宋_GB2312" w:eastAsia="仿宋_GB2312" w:cs="仿宋_GB2312"/>
          <w:b/>
          <w:sz w:val="32"/>
          <w:szCs w:val="32"/>
        </w:rPr>
        <w:t>4.城市治理与社会服务。</w:t>
      </w:r>
      <w:r>
        <w:rPr>
          <w:rFonts w:ascii="仿宋_GB2312" w:hAnsi="仿宋_GB2312" w:eastAsia="仿宋_GB2312" w:cs="仿宋_GB2312"/>
          <w:sz w:val="32"/>
          <w:szCs w:val="32"/>
        </w:rPr>
        <w:t>围绕国家治理体系和治理能力现代化建设，在政务服务、交通物流、人力资源、残疾人再就业、公益社群、NGO、社会公益、社会企业、现代服务业（餐饮、旅游、金融、保险）、服务平台等领域，结合实践观察设计项目。</w:t>
      </w:r>
    </w:p>
    <w:p w14:paraId="4F8191DB">
      <w:pPr>
        <w:pStyle w:val="12"/>
        <w:spacing w:line="560" w:lineRule="exact"/>
        <w:ind w:left="0" w:leftChars="0" w:firstLine="643" w:firstLineChars="200"/>
        <w:rPr>
          <w:rFonts w:ascii="仿宋_GB2312" w:hAnsi="仿宋_GB2312" w:eastAsia="仿宋_GB2312" w:cs="仿宋_GB2312"/>
          <w:sz w:val="32"/>
          <w:szCs w:val="32"/>
        </w:rPr>
      </w:pPr>
      <w:r>
        <w:rPr>
          <w:rFonts w:ascii="仿宋_GB2312" w:hAnsi="仿宋_GB2312" w:eastAsia="仿宋_GB2312" w:cs="仿宋_GB2312"/>
          <w:b/>
          <w:sz w:val="32"/>
          <w:szCs w:val="32"/>
        </w:rPr>
        <w:t>5.文化创意与文科教育。</w:t>
      </w:r>
      <w:r>
        <w:rPr>
          <w:rFonts w:ascii="仿宋_GB2312" w:hAnsi="仿宋_GB2312" w:eastAsia="仿宋_GB2312" w:cs="仿宋_GB2312"/>
          <w:sz w:val="32"/>
          <w:szCs w:val="32"/>
        </w:rPr>
        <w:t>围绕新文科建设理念和要求，在文化创意（传媒、表演艺术、工艺与设计、环境艺术、广告装潢、服装设计等）、文化教育（文化创业、广告、传媒、教育等）、科教（托育、教育培训等）、旅游体育、社区发展、非物质文化遗产保护、工业设计、国际文化传播、对外交流培训、对外经贸等领域结合实践观察设计项目。</w:t>
      </w:r>
    </w:p>
    <w:p w14:paraId="4903511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b/>
          <w:sz w:val="32"/>
          <w:szCs w:val="32"/>
          <w:lang w:val="en-US" w:eastAsia="zh-CN"/>
        </w:rPr>
        <w:t>人工智能+”产业融合应用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主要包括计算机视觉、自然语言处理、智能机器人、自动驾驶、人工智能芯片、AI算法优化、智能制造、医疗AI、金融科技、AIGC（生成式人工智能）、AI安全等前沿领域的参赛项目。参赛项目应体现人工智能技术的创新性、可落地性及产业应用前景，助力人工智能技术与各行业深度融合的“人工智能+”向纵深发展。</w:t>
      </w:r>
    </w:p>
    <w:p w14:paraId="38C551A8">
      <w:pPr>
        <w:pStyle w:val="12"/>
        <w:keepNext w:val="0"/>
        <w:keepLines w:val="0"/>
        <w:pageBreakBefore w:val="0"/>
        <w:kinsoku/>
        <w:wordWrap/>
        <w:overflowPunct/>
        <w:topLinePunct w:val="0"/>
        <w:autoSpaceDE/>
        <w:autoSpaceDN/>
        <w:bidi w:val="0"/>
        <w:spacing w:line="560" w:lineRule="exact"/>
        <w:ind w:left="0" w:leftChars="0" w:firstLine="643" w:firstLineChars="200"/>
        <w:rPr>
          <w:rFonts w:hint="default"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7</w:t>
      </w:r>
      <w:r>
        <w:rPr>
          <w:rFonts w:ascii="仿宋_GB2312" w:hAnsi="仿宋_GB2312" w:eastAsia="仿宋_GB2312" w:cs="仿宋_GB2312"/>
          <w:b/>
          <w:sz w:val="32"/>
          <w:szCs w:val="32"/>
        </w:rPr>
        <w:t>.其他参赛项目类型。</w:t>
      </w:r>
      <w:r>
        <w:rPr>
          <w:rFonts w:ascii="仿宋_GB2312" w:hAnsi="仿宋_GB2312" w:eastAsia="仿宋_GB2312" w:cs="仿宋_GB2312"/>
          <w:sz w:val="32"/>
          <w:szCs w:val="32"/>
        </w:rPr>
        <w:t>申报</w:t>
      </w:r>
      <w:r>
        <w:rPr>
          <w:rFonts w:hint="eastAsia" w:ascii="仿宋_GB2312" w:hAnsi="仿宋_GB2312" w:eastAsia="仿宋_GB2312" w:cs="仿宋_GB2312"/>
          <w:sz w:val="32"/>
          <w:szCs w:val="32"/>
          <w:lang w:eastAsia="zh-CN"/>
        </w:rPr>
        <w:t>项目</w:t>
      </w:r>
      <w:r>
        <w:rPr>
          <w:rFonts w:ascii="仿宋_GB2312" w:hAnsi="仿宋_GB2312" w:eastAsia="仿宋_GB2312" w:cs="仿宋_GB2312"/>
          <w:sz w:val="32"/>
          <w:szCs w:val="32"/>
        </w:rPr>
        <w:t>不仅限于以上规定的</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类，参赛团队应认真了解和把握参赛要求，鼓励各类创新创业项目参赛。</w:t>
      </w:r>
    </w:p>
    <w:p w14:paraId="04DA5E5F">
      <w:pPr>
        <w:spacing w:line="560" w:lineRule="exact"/>
        <w:ind w:firstLine="643" w:firstLineChars="200"/>
        <w:rPr>
          <w:rFonts w:hint="default" w:ascii="Times New Roman" w:hAnsi="Times New Roman" w:eastAsia="楷体_GB2312"/>
          <w:b/>
          <w:sz w:val="32"/>
          <w:szCs w:val="32"/>
        </w:rPr>
      </w:pPr>
      <w:r>
        <w:rPr>
          <w:rFonts w:ascii="Times New Roman" w:hAnsi="Times New Roman" w:eastAsia="楷体_GB2312"/>
          <w:b/>
          <w:sz w:val="32"/>
          <w:szCs w:val="32"/>
        </w:rPr>
        <w:t>（二）参赛资格</w:t>
      </w:r>
    </w:p>
    <w:p w14:paraId="0AA9EC2C">
      <w:pPr>
        <w:pStyle w:val="6"/>
        <w:widowControl/>
        <w:spacing w:line="56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1.凡</w:t>
      </w:r>
      <w:r>
        <w:rPr>
          <w:rFonts w:ascii="Times New Roman" w:hAnsi="Times New Roman" w:eastAsia="仿宋_GB2312"/>
          <w:color w:val="000000"/>
          <w:sz w:val="32"/>
          <w:szCs w:val="32"/>
        </w:rPr>
        <w:t>我校202</w:t>
      </w:r>
      <w:r>
        <w:rPr>
          <w:rFonts w:hint="default" w:ascii="Times New Roman" w:hAnsi="Times New Roman" w:eastAsia="仿宋_GB2312"/>
          <w:color w:val="000000"/>
          <w:sz w:val="32"/>
          <w:szCs w:val="32"/>
        </w:rPr>
        <w:t>6</w:t>
      </w:r>
      <w:r>
        <w:rPr>
          <w:rFonts w:ascii="Times New Roman" w:hAnsi="Times New Roman" w:eastAsia="仿宋_GB2312"/>
          <w:color w:val="000000"/>
          <w:sz w:val="32"/>
          <w:szCs w:val="32"/>
        </w:rPr>
        <w:t>年7月1日前在读本科生、研究生</w:t>
      </w:r>
      <w:r>
        <w:rPr>
          <w:rFonts w:ascii="Times New Roman" w:hAnsi="Times New Roman" w:eastAsia="仿宋_GB2312"/>
          <w:sz w:val="32"/>
          <w:szCs w:val="32"/>
        </w:rPr>
        <w:t>均可报名（不含在职研究生、成人教育类学生）。本校硕博连读生（直博生）若在决赛当年6月1日以前未通过博士资格考试的，可以按硕士生学历申报作品。没有实行资格考试制度的学院，前两年可以按硕士学历申报作品。本硕博连读生，按照四年、二年分别对应本、硕申报，后续则不可申报。</w:t>
      </w:r>
    </w:p>
    <w:p w14:paraId="5B36CCC3">
      <w:pPr>
        <w:pStyle w:val="6"/>
        <w:widowControl/>
        <w:spacing w:line="560" w:lineRule="exact"/>
        <w:ind w:firstLine="640" w:firstLineChars="200"/>
        <w:rPr>
          <w:rFonts w:hint="default"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.所有赛道均设置本科生组和研究生组，其中团队项目按成员最高学历划分组别。</w:t>
      </w:r>
    </w:p>
    <w:p w14:paraId="605A2DDA">
      <w:pPr>
        <w:pStyle w:val="6"/>
        <w:widowControl/>
        <w:spacing w:line="560" w:lineRule="exact"/>
        <w:ind w:firstLine="640" w:firstLineChars="200"/>
        <w:rPr>
          <w:rFonts w:hint="default"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.每位参赛者仅</w:t>
      </w:r>
      <w:r>
        <w:rPr>
          <w:rFonts w:ascii="Times New Roman" w:hAnsi="Times New Roman" w:eastAsia="仿宋_GB2312"/>
          <w:color w:val="000000"/>
          <w:sz w:val="32"/>
          <w:szCs w:val="32"/>
        </w:rPr>
        <w:t>能担任1个项目的负责人</w:t>
      </w:r>
      <w:r>
        <w:rPr>
          <w:rFonts w:ascii="Times New Roman" w:hAnsi="Times New Roman" w:eastAsia="仿宋_GB2312"/>
          <w:sz w:val="32"/>
          <w:szCs w:val="32"/>
        </w:rPr>
        <w:t>，参与同一竞赛类别项目累计</w:t>
      </w:r>
      <w:r>
        <w:rPr>
          <w:rFonts w:ascii="Times New Roman" w:hAnsi="Times New Roman" w:eastAsia="仿宋_GB2312"/>
          <w:color w:val="000000"/>
          <w:sz w:val="32"/>
          <w:szCs w:val="32"/>
        </w:rPr>
        <w:t>不超过5个</w:t>
      </w:r>
      <w:r>
        <w:rPr>
          <w:rFonts w:ascii="Times New Roman" w:hAnsi="Times New Roman" w:eastAsia="仿宋_GB2312"/>
          <w:sz w:val="32"/>
          <w:szCs w:val="32"/>
        </w:rPr>
        <w:t>；每个项目指导教师数量</w:t>
      </w:r>
      <w:r>
        <w:rPr>
          <w:rFonts w:ascii="Times New Roman" w:hAnsi="Times New Roman" w:eastAsia="仿宋_GB2312"/>
          <w:color w:val="000000"/>
          <w:sz w:val="32"/>
          <w:szCs w:val="32"/>
        </w:rPr>
        <w:t>不超过3名</w:t>
      </w:r>
      <w:r>
        <w:rPr>
          <w:rFonts w:ascii="Times New Roman" w:hAnsi="Times New Roman" w:eastAsia="仿宋_GB2312"/>
          <w:sz w:val="32"/>
          <w:szCs w:val="32"/>
        </w:rPr>
        <w:t>，每位教师指导同一竞赛类别项目</w:t>
      </w:r>
      <w:r>
        <w:rPr>
          <w:rFonts w:ascii="Times New Roman" w:hAnsi="Times New Roman" w:eastAsia="仿宋_GB2312"/>
          <w:color w:val="000000"/>
          <w:sz w:val="32"/>
          <w:szCs w:val="32"/>
        </w:rPr>
        <w:t>不超过3项</w:t>
      </w:r>
      <w:r>
        <w:rPr>
          <w:rFonts w:ascii="Times New Roman" w:hAnsi="Times New Roman" w:eastAsia="仿宋_GB2312"/>
          <w:sz w:val="32"/>
          <w:szCs w:val="32"/>
        </w:rPr>
        <w:t>。</w:t>
      </w:r>
    </w:p>
    <w:p w14:paraId="7E9DFC4D">
      <w:pPr>
        <w:pStyle w:val="6"/>
        <w:widowControl/>
        <w:spacing w:line="560" w:lineRule="exact"/>
        <w:ind w:firstLine="640" w:firstLineChars="200"/>
        <w:rPr>
          <w:rFonts w:hint="default"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.申报项目根据相应要求，同一项目</w:t>
      </w:r>
      <w:r>
        <w:rPr>
          <w:rFonts w:ascii="Times New Roman" w:hAnsi="Times New Roman" w:eastAsia="仿宋_GB2312"/>
          <w:color w:val="000000"/>
          <w:sz w:val="32"/>
          <w:szCs w:val="32"/>
        </w:rPr>
        <w:t>只能</w:t>
      </w:r>
      <w:r>
        <w:rPr>
          <w:rFonts w:ascii="Times New Roman" w:hAnsi="Times New Roman" w:eastAsia="仿宋_GB2312"/>
          <w:sz w:val="32"/>
          <w:szCs w:val="32"/>
        </w:rPr>
        <w:t>选择一个竞赛类别下一个符合要求的赛道参赛，并确定参赛项目所属类型。</w:t>
      </w:r>
    </w:p>
    <w:p w14:paraId="0DE51CB2">
      <w:pPr>
        <w:pStyle w:val="6"/>
        <w:widowControl/>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.鼓励跨院系跨专业申报项目，但须以</w:t>
      </w:r>
      <w:r>
        <w:rPr>
          <w:rFonts w:ascii="Times New Roman" w:hAnsi="Times New Roman" w:eastAsia="仿宋_GB2312"/>
          <w:color w:val="000000"/>
          <w:sz w:val="32"/>
          <w:szCs w:val="32"/>
        </w:rPr>
        <w:t>项目负责人学籍</w:t>
      </w:r>
      <w:r>
        <w:rPr>
          <w:rFonts w:ascii="Times New Roman" w:hAnsi="Times New Roman" w:eastAsia="仿宋_GB2312"/>
          <w:sz w:val="32"/>
          <w:szCs w:val="32"/>
        </w:rPr>
        <w:t>所在学院作为“勉励杯”的推荐学院。</w:t>
      </w:r>
    </w:p>
    <w:p w14:paraId="2EB41315">
      <w:pPr>
        <w:pStyle w:val="6"/>
        <w:widowControl/>
        <w:spacing w:line="56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对于跨校项目，项目负责人必须且唯一为我校学生，跨校项目需提交外校成员的院校证明材料，跨校项目选题可来源于合作外校，但须以我校为主导开展研发与实践，核心环节由我校团队自主完成，需在申报材料中说明选题初始来源及我校主导依据，严禁直接使用外校主导的成品成果申报。</w:t>
      </w:r>
    </w:p>
    <w:p w14:paraId="298AA2EB">
      <w:pPr>
        <w:pStyle w:val="6"/>
        <w:widowControl/>
        <w:spacing w:line="560" w:lineRule="exact"/>
        <w:ind w:firstLine="640" w:firstLineChars="200"/>
        <w:rPr>
          <w:rFonts w:hint="default" w:ascii="Times New Roman" w:hAnsi="Times New Roman" w:eastAsia="仿宋_GB2312"/>
          <w:sz w:val="32"/>
          <w:szCs w:val="32"/>
        </w:rPr>
      </w:pPr>
      <w:r>
        <w:rPr>
          <w:rFonts w:ascii="Times New Roman" w:hAnsi="Times New Roman" w:eastAsia="仿宋_GB2312"/>
          <w:color w:val="000000"/>
          <w:sz w:val="32"/>
          <w:szCs w:val="32"/>
        </w:rPr>
        <w:t>7.申报项目</w:t>
      </w:r>
      <w:r>
        <w:rPr>
          <w:rFonts w:ascii="Times New Roman" w:hAnsi="Times New Roman" w:eastAsia="仿宋_GB2312"/>
          <w:sz w:val="32"/>
          <w:szCs w:val="32"/>
        </w:rPr>
        <w:t>若已取得相关知识产权（如专利、软件著作权等），需明确知识产权归属，产权需归团队所有或已获得授权，不得侵犯他人权益，产生知识产权纠纷。</w:t>
      </w:r>
    </w:p>
    <w:p w14:paraId="4698EB6F">
      <w:pPr>
        <w:spacing w:line="560" w:lineRule="exact"/>
        <w:ind w:firstLine="640" w:firstLineChars="200"/>
        <w:rPr>
          <w:rFonts w:ascii="Times New Roman" w:hAnsi="Times New Roman" w:eastAsia="仿宋_GB2312"/>
          <w:sz w:val="32"/>
          <w:szCs w:val="32"/>
        </w:rPr>
      </w:pPr>
      <w:r>
        <w:rPr>
          <w:rFonts w:ascii="Times New Roman" w:hAnsi="Times New Roman" w:eastAsia="仿宋_GB2312"/>
          <w:color w:val="000000"/>
          <w:sz w:val="32"/>
          <w:szCs w:val="32"/>
        </w:rPr>
        <w:t>8.申报项目有以下情况即刻取消参赛资格：</w:t>
      </w:r>
      <w:r>
        <w:rPr>
          <w:rFonts w:ascii="Times New Roman" w:hAnsi="Times New Roman" w:eastAsia="仿宋_GB2312"/>
          <w:sz w:val="32"/>
          <w:szCs w:val="32"/>
        </w:rPr>
        <w:t>非本人或本团队自主构思完成的项目、毕业设计和课程设计（论文）、学年论文和学位论文、获国家级奖励成果、违反国家法律或违背社会伦理公德的项目、伪科学项目、过于脱离现实或不具备现实意义的项目、被投诉并被证明不具备参赛资格的项目、与他人成果抄袭或雷同的项目、其他各类违反竞赛章程的项目。</w:t>
      </w:r>
    </w:p>
    <w:p w14:paraId="78220A0F">
      <w:pPr>
        <w:spacing w:line="56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w:t>
      </w:r>
      <w:r>
        <w:rPr>
          <w:rFonts w:hint="eastAsia" w:ascii="仿宋_GB2312" w:hAnsi="仿宋_GB2312" w:eastAsia="仿宋_GB2312" w:cs="仿宋_GB2312"/>
          <w:sz w:val="32"/>
          <w:szCs w:val="32"/>
          <w:lang w:val="en-US" w:eastAsia="zh-CN"/>
        </w:rPr>
        <w:t>参赛团队需确保申报项目的独立性与原创性，禁止使用AI生成作品核心创新点、核心技术方案、项目书核心逻辑等决定性内容，禁止直接使用未经人工校验、修正及版权确认的AI生成内容。若发现存在未如实披露、AI生成率超标、核心内容由AI生成等违规情形，将视情节轻重给予材料退回补正、取消初赛资格、取消赛事成绩及参赛资格等处理。</w:t>
      </w:r>
    </w:p>
    <w:p w14:paraId="738CE7E6">
      <w:pPr>
        <w:widowControl/>
        <w:spacing w:line="560" w:lineRule="exact"/>
        <w:ind w:firstLine="640" w:firstLineChars="200"/>
        <w:rPr>
          <w:rFonts w:hint="default"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五</w:t>
      </w:r>
      <w:r>
        <w:rPr>
          <w:rFonts w:ascii="黑体" w:hAnsi="黑体" w:eastAsia="黑体" w:cs="黑体"/>
          <w:color w:val="000000"/>
          <w:kern w:val="0"/>
          <w:sz w:val="32"/>
          <w:szCs w:val="32"/>
        </w:rPr>
        <w:t>、赛程安排</w:t>
      </w:r>
    </w:p>
    <w:p w14:paraId="7FA955F1">
      <w:pPr>
        <w:widowControl/>
        <w:spacing w:line="560" w:lineRule="exact"/>
        <w:ind w:firstLine="643" w:firstLineChars="200"/>
        <w:rPr>
          <w:rFonts w:hint="default" w:ascii="楷体_GB2312" w:hAnsi="楷体" w:eastAsia="楷体_GB2312" w:cs="等线"/>
          <w:b/>
          <w:color w:val="000000"/>
          <w:kern w:val="0"/>
          <w:sz w:val="32"/>
          <w:szCs w:val="32"/>
          <w:lang w:bidi="ar"/>
        </w:rPr>
      </w:pPr>
      <w:r>
        <w:rPr>
          <w:rFonts w:ascii="楷体_GB2312" w:hAnsi="楷体" w:eastAsia="楷体_GB2312" w:cs="等线"/>
          <w:b/>
          <w:color w:val="000000"/>
          <w:kern w:val="0"/>
          <w:sz w:val="32"/>
          <w:szCs w:val="32"/>
          <w:lang w:bidi="ar"/>
        </w:rPr>
        <w:t>（一）赛前准备阶段（2025年12月）</w:t>
      </w:r>
    </w:p>
    <w:p w14:paraId="6F7195F7">
      <w:pPr>
        <w:widowControl/>
        <w:spacing w:line="560" w:lineRule="exact"/>
        <w:ind w:firstLine="643" w:firstLineChars="200"/>
        <w:rPr>
          <w:rFonts w:hint="eastAsia" w:ascii="仿宋_GB2312" w:hAnsi="仿宋" w:eastAsia="仿宋_GB2312" w:cs="宋体"/>
          <w:color w:val="auto"/>
          <w:kern w:val="0"/>
          <w:sz w:val="32"/>
          <w:szCs w:val="32"/>
        </w:rPr>
      </w:pPr>
      <w:r>
        <w:rPr>
          <w:rFonts w:ascii="仿宋_GB2312" w:hAnsi="仿宋" w:eastAsia="仿宋_GB2312" w:cs="等线"/>
          <w:b/>
          <w:color w:val="000000"/>
          <w:kern w:val="0"/>
          <w:sz w:val="32"/>
          <w:szCs w:val="32"/>
          <w:lang w:bidi="ar"/>
        </w:rPr>
        <w:t>1.大赛启动</w:t>
      </w:r>
      <w:r>
        <w:rPr>
          <w:rFonts w:hint="eastAsia" w:ascii="仿宋_GB2312" w:hAnsi="仿宋" w:eastAsia="仿宋_GB2312" w:cs="等线"/>
          <w:b/>
          <w:color w:val="000000"/>
          <w:kern w:val="0"/>
          <w:sz w:val="32"/>
          <w:szCs w:val="32"/>
          <w:lang w:eastAsia="zh-CN" w:bidi="ar"/>
        </w:rPr>
        <w:t>：</w:t>
      </w:r>
      <w:r>
        <w:rPr>
          <w:rFonts w:ascii="仿宋_GB2312" w:hAnsi="仿宋" w:eastAsia="仿宋_GB2312" w:cs="宋体"/>
          <w:color w:val="auto"/>
          <w:kern w:val="0"/>
          <w:sz w:val="32"/>
          <w:szCs w:val="32"/>
        </w:rPr>
        <w:t>发布第三届北京林业大学“勉励杯”大学生创新创业大赛通知，组建由校内外专业教师、创新创业工作者、校外知名企业家及青年创新创业典型共同构成的创新创业导师团。</w:t>
      </w:r>
    </w:p>
    <w:p w14:paraId="7A92399F">
      <w:pPr>
        <w:widowControl/>
        <w:spacing w:line="560" w:lineRule="exact"/>
        <w:ind w:firstLine="643" w:firstLineChars="200"/>
        <w:rPr>
          <w:rFonts w:hint="eastAsia" w:ascii="仿宋_GB2312" w:hAnsi="仿宋" w:eastAsia="仿宋_GB2312" w:cs="宋体"/>
          <w:color w:val="auto"/>
          <w:kern w:val="0"/>
          <w:sz w:val="32"/>
          <w:szCs w:val="32"/>
        </w:rPr>
      </w:pPr>
      <w:r>
        <w:rPr>
          <w:rFonts w:ascii="仿宋_GB2312" w:hAnsi="仿宋" w:eastAsia="仿宋_GB2312" w:cs="等线"/>
          <w:b/>
          <w:color w:val="000000"/>
          <w:kern w:val="0"/>
          <w:sz w:val="32"/>
          <w:szCs w:val="32"/>
          <w:lang w:bidi="ar"/>
        </w:rPr>
        <w:t>2.大赛宣传</w:t>
      </w:r>
      <w:r>
        <w:rPr>
          <w:rFonts w:hint="eastAsia" w:ascii="仿宋_GB2312" w:hAnsi="仿宋" w:eastAsia="仿宋_GB2312" w:cs="等线"/>
          <w:b/>
          <w:color w:val="000000"/>
          <w:kern w:val="0"/>
          <w:sz w:val="32"/>
          <w:szCs w:val="32"/>
          <w:lang w:eastAsia="zh-CN" w:bidi="ar"/>
        </w:rPr>
        <w:t>：</w:t>
      </w:r>
      <w:r>
        <w:rPr>
          <w:rFonts w:ascii="仿宋_GB2312" w:hAnsi="仿宋" w:eastAsia="仿宋_GB2312" w:cs="宋体"/>
          <w:color w:val="auto"/>
          <w:kern w:val="0"/>
          <w:sz w:val="32"/>
          <w:szCs w:val="32"/>
        </w:rPr>
        <w:t>各单位</w:t>
      </w:r>
      <w:r>
        <w:rPr>
          <w:rFonts w:hint="eastAsia" w:ascii="仿宋_GB2312" w:hAnsi="仿宋" w:eastAsia="仿宋_GB2312" w:cs="宋体"/>
          <w:color w:val="auto"/>
          <w:kern w:val="0"/>
          <w:sz w:val="32"/>
          <w:szCs w:val="32"/>
          <w:lang w:val="en-US" w:eastAsia="zh-CN"/>
        </w:rPr>
        <w:t>充分运用</w:t>
      </w:r>
      <w:r>
        <w:rPr>
          <w:rFonts w:ascii="仿宋_GB2312" w:hAnsi="仿宋" w:eastAsia="仿宋_GB2312" w:cs="宋体"/>
          <w:color w:val="auto"/>
          <w:kern w:val="0"/>
          <w:sz w:val="32"/>
          <w:szCs w:val="32"/>
        </w:rPr>
        <w:t>网络平台宣传大赛，</w:t>
      </w:r>
      <w:r>
        <w:rPr>
          <w:rFonts w:hint="eastAsia" w:ascii="仿宋_GB2312" w:hAnsi="仿宋" w:eastAsia="仿宋_GB2312" w:cs="宋体"/>
          <w:color w:val="auto"/>
          <w:kern w:val="0"/>
          <w:sz w:val="32"/>
          <w:szCs w:val="32"/>
          <w:lang w:val="en-US" w:eastAsia="zh-CN"/>
        </w:rPr>
        <w:t>宣传</w:t>
      </w:r>
      <w:r>
        <w:rPr>
          <w:rFonts w:ascii="仿宋_GB2312" w:hAnsi="仿宋" w:eastAsia="仿宋_GB2312" w:cs="宋体"/>
          <w:color w:val="auto"/>
          <w:kern w:val="0"/>
          <w:sz w:val="32"/>
          <w:szCs w:val="32"/>
        </w:rPr>
        <w:t>竞赛意义、参赛方式、参赛者的权利和义务，整合学院科研资源，指导学生提升项目质量</w:t>
      </w:r>
      <w:r>
        <w:rPr>
          <w:rFonts w:hint="eastAsia" w:ascii="仿宋_GB2312" w:hAnsi="仿宋" w:eastAsia="仿宋_GB2312" w:cs="宋体"/>
          <w:color w:val="auto"/>
          <w:kern w:val="0"/>
          <w:sz w:val="32"/>
          <w:szCs w:val="32"/>
          <w:lang w:eastAsia="zh-CN"/>
        </w:rPr>
        <w:t>；</w:t>
      </w:r>
      <w:r>
        <w:rPr>
          <w:rFonts w:ascii="仿宋_GB2312" w:hAnsi="仿宋" w:eastAsia="仿宋_GB2312" w:cs="宋体"/>
          <w:color w:val="auto"/>
          <w:kern w:val="0"/>
          <w:sz w:val="32"/>
          <w:szCs w:val="32"/>
        </w:rPr>
        <w:t>各学院</w:t>
      </w:r>
      <w:r>
        <w:rPr>
          <w:rFonts w:hint="eastAsia" w:ascii="仿宋_GB2312" w:hAnsi="仿宋" w:eastAsia="仿宋_GB2312" w:cs="宋体"/>
          <w:color w:val="auto"/>
          <w:kern w:val="0"/>
          <w:sz w:val="32"/>
          <w:szCs w:val="32"/>
          <w:lang w:val="en-US" w:eastAsia="zh-CN"/>
        </w:rPr>
        <w:t>积极</w:t>
      </w:r>
      <w:r>
        <w:rPr>
          <w:rFonts w:ascii="仿宋_GB2312" w:hAnsi="仿宋" w:eastAsia="仿宋_GB2312" w:cs="宋体"/>
          <w:color w:val="auto"/>
          <w:kern w:val="0"/>
          <w:sz w:val="32"/>
          <w:szCs w:val="32"/>
        </w:rPr>
        <w:t>联合学校创新创业学院及相关支持单位，于大赛期间举办线下路演宣传活动。提供赛程咨询、经验分享及项目指导服务；各学院可结合学科特色设立主题专场，邀请专家参与以增强宣传针对性。</w:t>
      </w:r>
    </w:p>
    <w:p w14:paraId="251BF0D3">
      <w:pPr>
        <w:widowControl/>
        <w:spacing w:line="560" w:lineRule="exact"/>
        <w:ind w:firstLine="643" w:firstLineChars="200"/>
        <w:rPr>
          <w:rFonts w:hint="default" w:ascii="仿宋_GB2312" w:hAnsi="仿宋" w:eastAsia="仿宋_GB2312" w:cs="宋体"/>
          <w:kern w:val="0"/>
          <w:sz w:val="32"/>
          <w:szCs w:val="32"/>
        </w:rPr>
      </w:pPr>
      <w:r>
        <w:rPr>
          <w:rFonts w:ascii="仿宋_GB2312" w:hAnsi="仿宋" w:eastAsia="仿宋_GB2312" w:cs="等线"/>
          <w:b/>
          <w:color w:val="000000"/>
          <w:kern w:val="0"/>
          <w:sz w:val="32"/>
          <w:szCs w:val="32"/>
          <w:lang w:bidi="ar"/>
        </w:rPr>
        <w:t>3.组队沙龙</w:t>
      </w:r>
      <w:r>
        <w:rPr>
          <w:rFonts w:hint="eastAsia" w:ascii="仿宋_GB2312" w:hAnsi="仿宋" w:eastAsia="仿宋_GB2312" w:cs="等线"/>
          <w:b/>
          <w:color w:val="000000"/>
          <w:kern w:val="0"/>
          <w:sz w:val="32"/>
          <w:szCs w:val="32"/>
          <w:lang w:eastAsia="zh-CN" w:bidi="ar"/>
        </w:rPr>
        <w:t>：</w:t>
      </w:r>
      <w:r>
        <w:rPr>
          <w:rFonts w:ascii="仿宋_GB2312" w:hAnsi="仿宋" w:eastAsia="仿宋_GB2312" w:cs="宋体"/>
          <w:kern w:val="0"/>
          <w:sz w:val="32"/>
          <w:szCs w:val="32"/>
        </w:rPr>
        <w:t>搭建组队对接平台，收集有组队需求学生的专业背景、技能特长及项目意向，助力个人与团队精准匹配；邀请创新创业导师团成员驻场开展基础培训，内容涵盖团队搭建逻辑、项目初步规划方法，解答组队疑问、指导项目初步构想，帮助组建专业适配、目标清晰的参赛团队，为后续项目推进奠基。</w:t>
      </w:r>
    </w:p>
    <w:p w14:paraId="3BF28FD7">
      <w:pPr>
        <w:widowControl/>
        <w:spacing w:line="560" w:lineRule="exact"/>
        <w:ind w:firstLine="643" w:firstLineChars="200"/>
        <w:rPr>
          <w:rFonts w:hint="default" w:ascii="楷体_GB2312" w:hAnsi="楷体" w:eastAsia="楷体_GB2312" w:cs="等线"/>
          <w:b/>
          <w:color w:val="000000"/>
          <w:kern w:val="0"/>
          <w:sz w:val="32"/>
          <w:szCs w:val="32"/>
          <w:lang w:bidi="ar"/>
        </w:rPr>
      </w:pPr>
      <w:r>
        <w:rPr>
          <w:rFonts w:ascii="楷体_GB2312" w:hAnsi="楷体" w:eastAsia="楷体_GB2312" w:cs="等线"/>
          <w:b/>
          <w:color w:val="000000"/>
          <w:kern w:val="0"/>
          <w:sz w:val="32"/>
          <w:szCs w:val="32"/>
          <w:lang w:bidi="ar"/>
        </w:rPr>
        <w:t>（二）大赛实操阶段（2026年2月-2026年3月）</w:t>
      </w:r>
    </w:p>
    <w:p w14:paraId="0143C7C8">
      <w:pPr>
        <w:widowControl/>
        <w:spacing w:line="560" w:lineRule="exact"/>
        <w:ind w:firstLine="643" w:firstLineChars="200"/>
        <w:rPr>
          <w:rFonts w:hint="default" w:ascii="仿宋_GB2312" w:hAnsi="仿宋_GB2312" w:eastAsia="仿宋_GB2312" w:cs="仿宋_GB2312"/>
          <w:color w:val="1C1F23"/>
          <w:sz w:val="32"/>
          <w:szCs w:val="32"/>
          <w:shd w:val="clear" w:color="auto" w:fill="FFFFFF"/>
        </w:rPr>
      </w:pPr>
      <w:r>
        <w:rPr>
          <w:rFonts w:ascii="仿宋_GB2312" w:hAnsi="仿宋_GB2312" w:eastAsia="仿宋_GB2312" w:cs="仿宋_GB2312"/>
          <w:b/>
          <w:color w:val="1C1F23"/>
          <w:sz w:val="32"/>
          <w:szCs w:val="32"/>
          <w:shd w:val="clear" w:color="auto" w:fill="FFFFFF"/>
        </w:rPr>
        <w:t>1.赛前专项培训</w:t>
      </w:r>
      <w:r>
        <w:rPr>
          <w:rFonts w:hint="eastAsia" w:ascii="仿宋_GB2312" w:hAnsi="仿宋_GB2312" w:eastAsia="仿宋_GB2312" w:cs="仿宋_GB2312"/>
          <w:b/>
          <w:color w:val="1C1F23"/>
          <w:sz w:val="32"/>
          <w:szCs w:val="32"/>
          <w:shd w:val="clear" w:color="auto" w:fill="FFFFFF"/>
          <w:lang w:eastAsia="zh-CN"/>
        </w:rPr>
        <w:t>：</w:t>
      </w:r>
      <w:r>
        <w:rPr>
          <w:rFonts w:ascii="仿宋_GB2312" w:hAnsi="仿宋_GB2312" w:eastAsia="仿宋_GB2312" w:cs="仿宋_GB2312"/>
          <w:color w:val="1C1F23"/>
          <w:sz w:val="32"/>
          <w:szCs w:val="32"/>
          <w:shd w:val="clear" w:color="auto" w:fill="FFFFFF"/>
        </w:rPr>
        <w:t>邀请创新创业领域专家导师，为全体已报名参赛选手开展系统性培训。培训内容聚焦创新创业团队分工、商业计划书撰写规范、核心要素深度解析及赛前筹备要点；采用专题讲座、分组研讨等多元化形式组织实施，确保培训实效。</w:t>
      </w:r>
    </w:p>
    <w:p w14:paraId="4D45C72B">
      <w:pPr>
        <w:widowControl/>
        <w:spacing w:line="560" w:lineRule="exact"/>
        <w:ind w:firstLine="643" w:firstLineChars="200"/>
        <w:rPr>
          <w:rFonts w:hint="default" w:ascii="仿宋_GB2312" w:hAnsi="仿宋_GB2312" w:eastAsia="仿宋_GB2312" w:cs="仿宋_GB2312"/>
          <w:color w:val="1C1F23"/>
          <w:sz w:val="32"/>
          <w:szCs w:val="32"/>
          <w:shd w:val="clear" w:color="auto" w:fill="FFFFFF"/>
        </w:rPr>
      </w:pPr>
      <w:r>
        <w:rPr>
          <w:rFonts w:ascii="仿宋_GB2312" w:hAnsi="仿宋_GB2312" w:eastAsia="仿宋_GB2312" w:cs="仿宋_GB2312"/>
          <w:b/>
          <w:color w:val="1C1F23"/>
          <w:sz w:val="32"/>
          <w:szCs w:val="32"/>
          <w:shd w:val="clear" w:color="auto" w:fill="FFFFFF"/>
        </w:rPr>
        <w:t>2.报名及项目报送</w:t>
      </w:r>
      <w:r>
        <w:rPr>
          <w:rFonts w:hint="eastAsia" w:ascii="仿宋_GB2312" w:hAnsi="仿宋_GB2312" w:eastAsia="仿宋_GB2312" w:cs="仿宋_GB2312"/>
          <w:b/>
          <w:color w:val="1C1F23"/>
          <w:sz w:val="32"/>
          <w:szCs w:val="32"/>
          <w:shd w:val="clear" w:color="auto" w:fill="FFFFFF"/>
          <w:lang w:eastAsia="zh-CN"/>
        </w:rPr>
        <w:t>：</w:t>
      </w:r>
      <w:r>
        <w:rPr>
          <w:rFonts w:ascii="仿宋_GB2312" w:hAnsi="仿宋_GB2312" w:eastAsia="仿宋_GB2312" w:cs="仿宋_GB2312"/>
          <w:color w:val="1C1F23"/>
          <w:sz w:val="32"/>
          <w:szCs w:val="32"/>
          <w:shd w:val="clear" w:color="auto" w:fill="FFFFFF"/>
        </w:rPr>
        <w:t>各参赛团队须向所属推荐学院完成报名手续，并按要求将参赛作品提交至指定官方邮箱，由各推荐学院汇总后统一报送至大赛组委会指定接收渠道。</w:t>
      </w:r>
    </w:p>
    <w:p w14:paraId="2A68B92F">
      <w:pPr>
        <w:widowControl/>
        <w:spacing w:line="560" w:lineRule="exact"/>
        <w:ind w:firstLine="643" w:firstLineChars="200"/>
        <w:rPr>
          <w:rFonts w:hint="default" w:ascii="仿宋_GB2312" w:hAnsi="仿宋_GB2312" w:eastAsia="仿宋_GB2312" w:cs="仿宋_GB2312"/>
          <w:b/>
          <w:color w:val="1C1F23"/>
          <w:sz w:val="32"/>
          <w:szCs w:val="32"/>
          <w:shd w:val="clear" w:color="auto" w:fill="FFFFFF"/>
        </w:rPr>
      </w:pPr>
      <w:r>
        <w:rPr>
          <w:rFonts w:ascii="仿宋_GB2312" w:hAnsi="仿宋_GB2312" w:eastAsia="仿宋_GB2312" w:cs="仿宋_GB2312"/>
          <w:b/>
          <w:color w:val="1C1F23"/>
          <w:sz w:val="32"/>
          <w:szCs w:val="32"/>
          <w:shd w:val="clear" w:color="auto" w:fill="FFFFFF"/>
        </w:rPr>
        <w:t>3.初赛资格审核</w:t>
      </w:r>
      <w:r>
        <w:rPr>
          <w:rFonts w:hint="eastAsia" w:ascii="仿宋_GB2312" w:hAnsi="仿宋_GB2312" w:eastAsia="仿宋_GB2312" w:cs="仿宋_GB2312"/>
          <w:b/>
          <w:color w:val="1C1F23"/>
          <w:sz w:val="32"/>
          <w:szCs w:val="32"/>
          <w:shd w:val="clear" w:color="auto" w:fill="FFFFFF"/>
          <w:lang w:eastAsia="zh-CN"/>
        </w:rPr>
        <w:t>：</w:t>
      </w:r>
      <w:r>
        <w:rPr>
          <w:rFonts w:ascii="仿宋_GB2312" w:hAnsi="仿宋_GB2312" w:eastAsia="仿宋_GB2312" w:cs="仿宋_GB2312"/>
          <w:color w:val="1C1F23"/>
          <w:sz w:val="32"/>
          <w:szCs w:val="32"/>
          <w:highlight w:val="none"/>
          <w:shd w:val="clear" w:color="auto" w:fill="FFFFFF"/>
        </w:rPr>
        <w:t>大赛组委</w:t>
      </w:r>
      <w:r>
        <w:rPr>
          <w:rFonts w:ascii="仿宋_GB2312" w:hAnsi="仿宋_GB2312" w:eastAsia="仿宋_GB2312" w:cs="仿宋_GB2312"/>
          <w:color w:val="1C1F23"/>
          <w:sz w:val="32"/>
          <w:szCs w:val="32"/>
          <w:shd w:val="clear" w:color="auto" w:fill="FFFFFF"/>
        </w:rPr>
        <w:t>会将依据赛事规则，对各团队提交的项目申报材料及作品人员信息进行严格审查。审核内容包括材料完整性、合规性、与赛事主题的契合度</w:t>
      </w:r>
      <w:r>
        <w:rPr>
          <w:rFonts w:hint="eastAsia" w:ascii="仿宋_GB2312" w:hAnsi="仿宋_GB2312" w:eastAsia="仿宋_GB2312" w:cs="仿宋_GB2312"/>
          <w:color w:val="1C1F23"/>
          <w:sz w:val="32"/>
          <w:szCs w:val="32"/>
          <w:shd w:val="clear" w:color="auto" w:fill="FFFFFF"/>
          <w:lang w:eastAsia="zh-CN"/>
        </w:rPr>
        <w:t>、</w:t>
      </w:r>
      <w:r>
        <w:rPr>
          <w:rFonts w:ascii="仿宋_GB2312" w:hAnsi="仿宋_GB2312" w:eastAsia="仿宋_GB2312" w:cs="仿宋_GB2312"/>
          <w:color w:val="1C1F23"/>
          <w:sz w:val="32"/>
          <w:szCs w:val="32"/>
          <w:shd w:val="clear" w:color="auto" w:fill="FFFFFF"/>
        </w:rPr>
        <w:t>作品人员信息符合性</w:t>
      </w:r>
      <w:r>
        <w:rPr>
          <w:rFonts w:hint="eastAsia" w:ascii="仿宋_GB2312" w:hAnsi="仿宋_GB2312" w:eastAsia="仿宋_GB2312" w:cs="仿宋_GB2312"/>
          <w:color w:val="1C1F23"/>
          <w:sz w:val="32"/>
          <w:szCs w:val="32"/>
          <w:shd w:val="clear" w:color="auto" w:fill="FFFFFF"/>
          <w:lang w:val="en-US" w:eastAsia="zh-CN"/>
        </w:rPr>
        <w:t>及作品AI使用情况，</w:t>
      </w:r>
      <w:r>
        <w:rPr>
          <w:rFonts w:ascii="仿宋_GB2312" w:hAnsi="仿宋_GB2312" w:eastAsia="仿宋_GB2312" w:cs="仿宋_GB2312"/>
          <w:color w:val="1C1F23"/>
          <w:sz w:val="32"/>
          <w:szCs w:val="32"/>
          <w:shd w:val="clear" w:color="auto" w:fill="FFFFFF"/>
        </w:rPr>
        <w:t>最终筛选符合要求的项目晋级复赛。</w:t>
      </w:r>
    </w:p>
    <w:p w14:paraId="3BEB9432">
      <w:pPr>
        <w:widowControl/>
        <w:spacing w:line="560" w:lineRule="exact"/>
        <w:ind w:firstLine="643" w:firstLineChars="200"/>
        <w:rPr>
          <w:rFonts w:hint="eastAsia" w:ascii="仿宋_GB2312" w:hAnsi="仿宋_GB2312" w:eastAsia="仿宋_GB2312" w:cs="仿宋_GB2312"/>
          <w:b/>
          <w:color w:val="1C1F23"/>
          <w:sz w:val="32"/>
          <w:szCs w:val="32"/>
          <w:shd w:val="clear" w:color="auto" w:fill="FFFFFF"/>
          <w:lang w:eastAsia="zh-CN"/>
        </w:rPr>
      </w:pPr>
      <w:r>
        <w:rPr>
          <w:rFonts w:ascii="仿宋_GB2312" w:hAnsi="仿宋_GB2312" w:eastAsia="仿宋_GB2312" w:cs="仿宋_GB2312"/>
          <w:b/>
          <w:color w:val="1C1F23"/>
          <w:sz w:val="32"/>
          <w:szCs w:val="32"/>
          <w:shd w:val="clear" w:color="auto" w:fill="FFFFFF"/>
        </w:rPr>
        <w:t>4.复赛</w:t>
      </w:r>
      <w:r>
        <w:rPr>
          <w:rFonts w:hint="eastAsia" w:ascii="仿宋_GB2312" w:hAnsi="仿宋_GB2312" w:eastAsia="仿宋_GB2312" w:cs="仿宋_GB2312"/>
          <w:b/>
          <w:color w:val="1C1F23"/>
          <w:sz w:val="32"/>
          <w:szCs w:val="32"/>
          <w:shd w:val="clear" w:color="auto" w:fill="FFFFFF"/>
          <w:lang w:eastAsia="zh-CN"/>
        </w:rPr>
        <w:t>：</w:t>
      </w:r>
    </w:p>
    <w:p w14:paraId="57A10453">
      <w:pPr>
        <w:widowControl/>
        <w:spacing w:line="560" w:lineRule="exact"/>
        <w:ind w:firstLine="640" w:firstLineChars="200"/>
        <w:rPr>
          <w:rFonts w:hint="default" w:ascii="仿宋_GB2312" w:hAnsi="仿宋_GB2312" w:eastAsia="仿宋_GB2312" w:cs="仿宋_GB2312"/>
          <w:color w:val="1C1F23"/>
          <w:sz w:val="32"/>
          <w:szCs w:val="32"/>
          <w:shd w:val="clear" w:color="auto" w:fill="FFFFFF"/>
        </w:rPr>
      </w:pPr>
      <w:r>
        <w:rPr>
          <w:rFonts w:ascii="仿宋_GB2312" w:hAnsi="仿宋_GB2312" w:eastAsia="仿宋_GB2312" w:cs="仿宋_GB2312"/>
          <w:color w:val="1C1F23"/>
          <w:sz w:val="32"/>
          <w:szCs w:val="32"/>
          <w:shd w:val="clear" w:color="auto" w:fill="FFFFFF"/>
        </w:rPr>
        <w:t>（1）创新创业训练营：创新赛道将邀请专业教师围绕论文研究方法、调研报告撰写规范开展教学，并展示往届优秀团队项目案例供参考学习；创业赛道将邀请行业专家开展多领域专项培训，内容涵盖互联网产品开发、生物产业前沿知识、相关政策解读、财务管理实务、人事代理操作、项目融资策略、工商税务实操，以及PPT制作技巧、演讲与答辩方法论等；同时组织参赛团队赴知名企业基地开展实地观摩学习。</w:t>
      </w:r>
    </w:p>
    <w:p w14:paraId="572FCCE7">
      <w:pPr>
        <w:widowControl/>
        <w:spacing w:line="560" w:lineRule="exact"/>
        <w:ind w:firstLine="640" w:firstLineChars="200"/>
        <w:rPr>
          <w:rFonts w:hint="default" w:ascii="仿宋_GB2312" w:hAnsi="仿宋_GB2312" w:eastAsia="仿宋_GB2312" w:cs="仿宋_GB2312"/>
          <w:color w:val="1C1F23"/>
          <w:sz w:val="32"/>
          <w:szCs w:val="32"/>
          <w:shd w:val="clear" w:color="auto" w:fill="FFFFFF"/>
        </w:rPr>
      </w:pPr>
      <w:r>
        <w:rPr>
          <w:rFonts w:ascii="仿宋_GB2312" w:hAnsi="仿宋_GB2312" w:eastAsia="仿宋_GB2312" w:cs="仿宋_GB2312"/>
          <w:color w:val="1C1F23"/>
          <w:sz w:val="32"/>
          <w:szCs w:val="32"/>
          <w:shd w:val="clear" w:color="auto" w:fill="FFFFFF"/>
        </w:rPr>
        <w:t>（2）复赛评审：所有通过初赛资格审核的参赛团队，须通过线上形式进行项目展示。评审专家将依据统一评分标准现场打分，结合得分情况汇总排名，按赛事既定比例择优遴选项目晋级决赛。</w:t>
      </w:r>
    </w:p>
    <w:p w14:paraId="5FD49135">
      <w:pPr>
        <w:widowControl/>
        <w:spacing w:line="560" w:lineRule="exact"/>
        <w:ind w:firstLine="643" w:firstLineChars="200"/>
        <w:rPr>
          <w:rFonts w:hint="default" w:ascii="仿宋_GB2312" w:hAnsi="仿宋_GB2312" w:eastAsia="仿宋_GB2312" w:cs="仿宋_GB2312"/>
          <w:color w:val="1C1F23"/>
          <w:sz w:val="32"/>
          <w:szCs w:val="32"/>
          <w:shd w:val="clear" w:color="auto" w:fill="FFFFFF"/>
        </w:rPr>
      </w:pPr>
      <w:r>
        <w:rPr>
          <w:rFonts w:ascii="仿宋_GB2312" w:hAnsi="仿宋_GB2312" w:eastAsia="仿宋_GB2312" w:cs="仿宋_GB2312"/>
          <w:b/>
          <w:color w:val="1C1F23"/>
          <w:sz w:val="32"/>
          <w:szCs w:val="32"/>
          <w:shd w:val="clear" w:color="auto" w:fill="FFFFFF"/>
        </w:rPr>
        <w:t>5.决赛答辩</w:t>
      </w:r>
      <w:r>
        <w:rPr>
          <w:rFonts w:hint="eastAsia" w:ascii="仿宋_GB2312" w:hAnsi="仿宋_GB2312" w:eastAsia="仿宋_GB2312" w:cs="仿宋_GB2312"/>
          <w:b/>
          <w:color w:val="1C1F23"/>
          <w:sz w:val="32"/>
          <w:szCs w:val="32"/>
          <w:shd w:val="clear" w:color="auto" w:fill="FFFFFF"/>
          <w:lang w:eastAsia="zh-CN"/>
        </w:rPr>
        <w:t>：</w:t>
      </w:r>
      <w:r>
        <w:rPr>
          <w:rFonts w:ascii="仿宋_GB2312" w:hAnsi="仿宋_GB2312" w:eastAsia="仿宋_GB2312" w:cs="仿宋_GB2312"/>
          <w:color w:val="1C1F23"/>
          <w:sz w:val="32"/>
          <w:szCs w:val="32"/>
          <w:shd w:val="clear" w:color="auto" w:fill="FFFFFF"/>
        </w:rPr>
        <w:t>本次大赛初审至复赛、复赛至决赛整体周期较短，各参赛队伍需提前做好晋级复赛的PPT演示准备，决赛答辩由团队项目介绍展示及评审自由提问两个环节组成，评审专家为团队进行打分，最终确定获奖名单。</w:t>
      </w:r>
    </w:p>
    <w:p w14:paraId="78D38F8B">
      <w:pPr>
        <w:widowControl/>
        <w:spacing w:line="560" w:lineRule="exact"/>
        <w:ind w:firstLine="643" w:firstLineChars="200"/>
        <w:rPr>
          <w:rFonts w:hint="default" w:ascii="楷体_GB2312" w:hAnsi="楷体" w:eastAsia="楷体_GB2312" w:cs="等线"/>
          <w:b/>
          <w:color w:val="000000"/>
          <w:kern w:val="0"/>
          <w:sz w:val="32"/>
          <w:szCs w:val="32"/>
          <w:lang w:bidi="ar"/>
        </w:rPr>
      </w:pPr>
      <w:r>
        <w:rPr>
          <w:rFonts w:ascii="楷体_GB2312" w:hAnsi="楷体" w:eastAsia="楷体_GB2312" w:cs="等线"/>
          <w:b/>
          <w:color w:val="000000"/>
          <w:kern w:val="0"/>
          <w:sz w:val="32"/>
          <w:szCs w:val="32"/>
          <w:lang w:bidi="ar"/>
        </w:rPr>
        <w:t>（三）项目落地与成果推广阶段（2026年</w:t>
      </w:r>
      <w:r>
        <w:rPr>
          <w:rFonts w:hint="eastAsia" w:ascii="楷体_GB2312" w:hAnsi="楷体" w:eastAsia="楷体_GB2312" w:cs="等线"/>
          <w:b/>
          <w:color w:val="000000"/>
          <w:kern w:val="0"/>
          <w:sz w:val="32"/>
          <w:szCs w:val="32"/>
          <w:lang w:val="en-US" w:eastAsia="zh-CN" w:bidi="ar"/>
        </w:rPr>
        <w:t>4</w:t>
      </w:r>
      <w:r>
        <w:rPr>
          <w:rFonts w:ascii="楷体_GB2312" w:hAnsi="楷体" w:eastAsia="楷体_GB2312" w:cs="等线"/>
          <w:b/>
          <w:color w:val="000000"/>
          <w:kern w:val="0"/>
          <w:sz w:val="32"/>
          <w:szCs w:val="32"/>
          <w:lang w:bidi="ar"/>
        </w:rPr>
        <w:t>月</w:t>
      </w:r>
      <w:r>
        <w:rPr>
          <w:rFonts w:hint="eastAsia" w:ascii="楷体_GB2312" w:hAnsi="楷体" w:eastAsia="楷体_GB2312" w:cs="等线"/>
          <w:b/>
          <w:color w:val="000000"/>
          <w:kern w:val="0"/>
          <w:sz w:val="32"/>
          <w:szCs w:val="32"/>
          <w:lang w:val="en-US" w:eastAsia="zh-CN" w:bidi="ar"/>
        </w:rPr>
        <w:t>起</w:t>
      </w:r>
      <w:r>
        <w:rPr>
          <w:rFonts w:ascii="楷体_GB2312" w:hAnsi="楷体" w:eastAsia="楷体_GB2312" w:cs="等线"/>
          <w:b/>
          <w:color w:val="000000"/>
          <w:kern w:val="0"/>
          <w:sz w:val="32"/>
          <w:szCs w:val="32"/>
          <w:lang w:bidi="ar"/>
        </w:rPr>
        <w:t>）</w:t>
      </w:r>
    </w:p>
    <w:p w14:paraId="39870792">
      <w:pPr>
        <w:widowControl/>
        <w:spacing w:line="560" w:lineRule="exact"/>
        <w:ind w:firstLine="643" w:firstLineChars="200"/>
        <w:rPr>
          <w:rFonts w:hint="default" w:ascii="仿宋_GB2312" w:hAnsi="仿宋" w:eastAsia="仿宋_GB2312" w:cs="宋体"/>
          <w:color w:val="000000"/>
          <w:kern w:val="0"/>
          <w:sz w:val="32"/>
          <w:szCs w:val="32"/>
        </w:rPr>
      </w:pPr>
      <w:r>
        <w:rPr>
          <w:rFonts w:ascii="仿宋_GB2312" w:hAnsi="仿宋" w:eastAsia="仿宋_GB2312" w:cs="等线"/>
          <w:b/>
          <w:color w:val="000000"/>
          <w:kern w:val="0"/>
          <w:sz w:val="32"/>
          <w:szCs w:val="32"/>
          <w:lang w:bidi="ar"/>
        </w:rPr>
        <w:t>1.整合资源</w:t>
      </w:r>
      <w:r>
        <w:rPr>
          <w:rFonts w:hint="eastAsia" w:ascii="仿宋_GB2312" w:hAnsi="仿宋" w:eastAsia="仿宋_GB2312" w:cs="等线"/>
          <w:b/>
          <w:color w:val="000000"/>
          <w:kern w:val="0"/>
          <w:sz w:val="32"/>
          <w:szCs w:val="32"/>
          <w:lang w:val="en-US" w:eastAsia="zh-CN" w:bidi="ar"/>
        </w:rPr>
        <w:t>培育项目团队。</w:t>
      </w:r>
      <w:r>
        <w:rPr>
          <w:rFonts w:ascii="仿宋_GB2312" w:hAnsi="仿宋" w:eastAsia="仿宋_GB2312" w:cs="宋体"/>
          <w:color w:val="000000"/>
          <w:kern w:val="0"/>
          <w:sz w:val="32"/>
          <w:szCs w:val="32"/>
        </w:rPr>
        <w:t>依托</w:t>
      </w:r>
      <w:r>
        <w:rPr>
          <w:rFonts w:hint="eastAsia" w:ascii="仿宋_GB2312" w:hAnsi="仿宋" w:eastAsia="仿宋_GB2312" w:cs="宋体"/>
          <w:color w:val="000000"/>
          <w:kern w:val="0"/>
          <w:sz w:val="32"/>
          <w:szCs w:val="32"/>
          <w:lang w:val="en-US" w:eastAsia="zh-CN"/>
        </w:rPr>
        <w:t>校内创新创业空间资源</w:t>
      </w:r>
      <w:r>
        <w:rPr>
          <w:rFonts w:ascii="仿宋_GB2312" w:hAnsi="仿宋" w:eastAsia="仿宋_GB2312" w:cs="宋体"/>
          <w:color w:val="000000"/>
          <w:kern w:val="0"/>
          <w:sz w:val="32"/>
          <w:szCs w:val="32"/>
        </w:rPr>
        <w:t>、海淀区大学生自主创新创业服务卡及指导导师力量，积极为获奖团队提供支持，助力其创新创业项目落地实施。</w:t>
      </w:r>
    </w:p>
    <w:p w14:paraId="3238BEAE">
      <w:pPr>
        <w:widowControl/>
        <w:spacing w:line="560" w:lineRule="exact"/>
        <w:ind w:firstLine="643" w:firstLineChars="200"/>
        <w:rPr>
          <w:rFonts w:hint="default" w:ascii="仿宋_GB2312" w:hAnsi="仿宋" w:eastAsia="仿宋_GB2312" w:cs="宋体"/>
          <w:color w:val="000000"/>
          <w:kern w:val="0"/>
          <w:sz w:val="32"/>
          <w:szCs w:val="32"/>
        </w:rPr>
      </w:pPr>
      <w:r>
        <w:rPr>
          <w:rFonts w:ascii="仿宋_GB2312" w:hAnsi="仿宋" w:eastAsia="仿宋_GB2312" w:cs="等线"/>
          <w:b/>
          <w:color w:val="000000"/>
          <w:kern w:val="0"/>
          <w:sz w:val="32"/>
          <w:szCs w:val="32"/>
          <w:lang w:bidi="ar"/>
        </w:rPr>
        <w:t>2.</w:t>
      </w:r>
      <w:r>
        <w:rPr>
          <w:rFonts w:hint="eastAsia" w:ascii="仿宋_GB2312" w:hAnsi="仿宋" w:eastAsia="仿宋_GB2312" w:cs="等线"/>
          <w:b/>
          <w:color w:val="000000"/>
          <w:kern w:val="0"/>
          <w:sz w:val="32"/>
          <w:szCs w:val="32"/>
          <w:lang w:val="en-US" w:eastAsia="zh-CN" w:bidi="ar"/>
        </w:rPr>
        <w:t>多渠道</w:t>
      </w:r>
      <w:r>
        <w:rPr>
          <w:rFonts w:ascii="仿宋_GB2312" w:hAnsi="仿宋" w:eastAsia="仿宋_GB2312" w:cs="等线"/>
          <w:b/>
          <w:color w:val="000000"/>
          <w:kern w:val="0"/>
          <w:sz w:val="32"/>
          <w:szCs w:val="32"/>
          <w:lang w:bidi="ar"/>
        </w:rPr>
        <w:t>推广项目成果</w:t>
      </w:r>
      <w:r>
        <w:rPr>
          <w:rFonts w:hint="eastAsia" w:ascii="仿宋_GB2312" w:hAnsi="仿宋" w:eastAsia="仿宋_GB2312" w:cs="等线"/>
          <w:b/>
          <w:color w:val="000000"/>
          <w:kern w:val="0"/>
          <w:sz w:val="32"/>
          <w:szCs w:val="32"/>
          <w:lang w:eastAsia="zh-CN" w:bidi="ar"/>
        </w:rPr>
        <w:t>。</w:t>
      </w:r>
      <w:r>
        <w:rPr>
          <w:rFonts w:ascii="仿宋_GB2312" w:hAnsi="仿宋" w:eastAsia="仿宋_GB2312" w:cs="宋体"/>
          <w:color w:val="000000"/>
          <w:kern w:val="0"/>
          <w:sz w:val="32"/>
          <w:szCs w:val="32"/>
        </w:rPr>
        <w:t>举办创新创业交流会、访谈会等活动，在全校范围内展示和推广大赛成果，扩大活动的教育效果，并为优质项目提供资金扶持。</w:t>
      </w:r>
    </w:p>
    <w:p w14:paraId="45F7E124">
      <w:pPr>
        <w:spacing w:line="560" w:lineRule="exact"/>
        <w:ind w:firstLine="640" w:firstLineChars="200"/>
        <w:rPr>
          <w:rFonts w:hint="default" w:ascii="黑体" w:hAnsi="黑体" w:eastAsia="黑体" w:cs="黑体"/>
          <w:color w:val="000000"/>
          <w:kern w:val="0"/>
          <w:sz w:val="32"/>
          <w:szCs w:val="32"/>
        </w:rPr>
      </w:pPr>
      <w:r>
        <w:rPr>
          <w:rFonts w:hint="eastAsia" w:ascii="黑体" w:hAnsi="黑体" w:eastAsia="黑体"/>
          <w:sz w:val="32"/>
          <w:szCs w:val="32"/>
          <w:lang w:val="en-US" w:eastAsia="zh-CN"/>
        </w:rPr>
        <w:t>六</w:t>
      </w:r>
      <w:r>
        <w:rPr>
          <w:rFonts w:ascii="黑体" w:hAnsi="黑体" w:eastAsia="黑体"/>
          <w:sz w:val="32"/>
          <w:szCs w:val="32"/>
        </w:rPr>
        <w:t>、奖励措施</w:t>
      </w:r>
    </w:p>
    <w:p w14:paraId="51850A4D">
      <w:pPr>
        <w:spacing w:line="560" w:lineRule="exact"/>
        <w:ind w:firstLine="643" w:firstLineChars="200"/>
        <w:rPr>
          <w:rFonts w:hint="default" w:ascii="楷体_GB2312" w:hAnsi="楷体" w:eastAsia="楷体_GB2312" w:cs="等线"/>
          <w:b/>
          <w:color w:val="000000"/>
          <w:kern w:val="0"/>
          <w:sz w:val="32"/>
          <w:szCs w:val="32"/>
          <w:lang w:bidi="ar"/>
        </w:rPr>
      </w:pPr>
      <w:r>
        <w:rPr>
          <w:rFonts w:ascii="楷体_GB2312" w:hAnsi="楷体" w:eastAsia="楷体_GB2312" w:cs="等线"/>
          <w:b/>
          <w:color w:val="000000"/>
          <w:kern w:val="0"/>
          <w:sz w:val="32"/>
          <w:szCs w:val="32"/>
          <w:lang w:bidi="ar"/>
        </w:rPr>
        <w:t>（一）</w:t>
      </w:r>
      <w:r>
        <w:rPr>
          <w:rFonts w:ascii="楷体_GB2312" w:hAnsi="楷体_GB2312" w:eastAsia="楷体_GB2312" w:cs="楷体_GB2312"/>
          <w:b/>
          <w:sz w:val="32"/>
          <w:szCs w:val="32"/>
        </w:rPr>
        <w:t>奖项设置</w:t>
      </w:r>
    </w:p>
    <w:p w14:paraId="77E91F36">
      <w:pPr>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bCs/>
          <w:sz w:val="32"/>
          <w:szCs w:val="32"/>
        </w:rPr>
        <w:t>1.校级优秀项目奖：</w:t>
      </w:r>
      <w:r>
        <w:rPr>
          <w:rFonts w:ascii="仿宋_GB2312" w:hAnsi="仿宋_GB2312" w:eastAsia="仿宋_GB2312" w:cs="仿宋_GB2312"/>
          <w:sz w:val="32"/>
          <w:szCs w:val="32"/>
        </w:rPr>
        <w:t>根据竞赛成绩</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rPr>
        <w:t>分竞赛类别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按照团队总数，奖项数量</w:t>
      </w:r>
      <w:r>
        <w:rPr>
          <w:rFonts w:ascii="仿宋_GB2312" w:hAnsi="仿宋_GB2312" w:eastAsia="仿宋_GB2312" w:cs="仿宋_GB2312"/>
          <w:sz w:val="32"/>
          <w:szCs w:val="32"/>
        </w:rPr>
        <w:t>各设置</w:t>
      </w:r>
      <w:r>
        <w:rPr>
          <w:rFonts w:ascii="仿宋_GB2312" w:hAnsi="仿宋_GB2312" w:eastAsia="仿宋_GB2312" w:cs="仿宋_GB2312"/>
          <w:sz w:val="32"/>
          <w:szCs w:val="32"/>
          <w:highlight w:val="none"/>
        </w:rPr>
        <w:t>金奖（≤5%）、银奖（≤10%）、铜奖（≤20%）和优秀奖（≤30%），</w:t>
      </w:r>
      <w:r>
        <w:rPr>
          <w:rFonts w:ascii="仿宋_GB2312" w:hAnsi="仿宋_GB2312" w:eastAsia="仿宋_GB2312" w:cs="仿宋_GB2312"/>
          <w:b/>
          <w:bCs/>
          <w:sz w:val="32"/>
          <w:szCs w:val="32"/>
        </w:rPr>
        <w:t>各竞赛类别决赛排名获第一的项目推荐单位获“勉励杯</w:t>
      </w:r>
      <w:r>
        <w:rPr>
          <w:rFonts w:ascii="仿宋_GB2312" w:hAnsi="仿宋_GB2312" w:eastAsia="仿宋_GB2312" w:cs="仿宋_GB2312"/>
          <w:b/>
          <w:bCs/>
          <w:spacing w:val="-2"/>
          <w:sz w:val="32"/>
          <w:szCs w:val="32"/>
        </w:rPr>
        <w:t>”</w:t>
      </w:r>
      <w:r>
        <w:rPr>
          <w:rFonts w:ascii="仿宋_GB2312" w:hAnsi="仿宋_GB2312" w:eastAsia="仿宋_GB2312" w:cs="仿宋_GB2312"/>
          <w:sz w:val="32"/>
          <w:szCs w:val="32"/>
        </w:rPr>
        <w:t>。</w:t>
      </w:r>
    </w:p>
    <w:p w14:paraId="455F4265">
      <w:pPr>
        <w:widowControl/>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bCs/>
          <w:sz w:val="32"/>
          <w:szCs w:val="32"/>
        </w:rPr>
        <w:t>2.创新创业萌芽奖：</w:t>
      </w:r>
      <w:r>
        <w:rPr>
          <w:rFonts w:ascii="仿宋_GB2312" w:hAnsi="仿宋_GB2312" w:eastAsia="仿宋_GB2312" w:cs="仿宋_GB2312"/>
          <w:sz w:val="32"/>
          <w:szCs w:val="32"/>
        </w:rPr>
        <w:t>面向初创报名团队设置，占初创项目数量20%，</w:t>
      </w:r>
      <w:r>
        <w:rPr>
          <w:rFonts w:hint="eastAsia" w:ascii="仿宋_GB2312" w:hAnsi="仿宋_GB2312" w:eastAsia="仿宋_GB2312" w:cs="仿宋_GB2312"/>
          <w:sz w:val="32"/>
          <w:szCs w:val="32"/>
          <w:highlight w:val="none"/>
          <w:lang w:val="en-US" w:eastAsia="zh-CN"/>
        </w:rPr>
        <w:t>获得</w:t>
      </w:r>
      <w:r>
        <w:rPr>
          <w:rFonts w:ascii="仿宋_GB2312" w:hAnsi="仿宋_GB2312" w:eastAsia="仿宋_GB2312" w:cs="仿宋_GB2312"/>
          <w:sz w:val="32"/>
          <w:szCs w:val="32"/>
          <w:highlight w:val="none"/>
        </w:rPr>
        <w:t>校级优秀项目奖</w:t>
      </w:r>
      <w:r>
        <w:rPr>
          <w:rFonts w:hint="eastAsia" w:ascii="仿宋_GB2312" w:hAnsi="仿宋_GB2312" w:eastAsia="仿宋_GB2312" w:cs="仿宋_GB2312"/>
          <w:sz w:val="32"/>
          <w:szCs w:val="32"/>
          <w:highlight w:val="none"/>
          <w:lang w:val="en-US" w:eastAsia="zh-CN"/>
        </w:rPr>
        <w:t>的初创团队不参与</w:t>
      </w:r>
      <w:r>
        <w:rPr>
          <w:rFonts w:ascii="仿宋_GB2312" w:hAnsi="仿宋_GB2312" w:eastAsia="仿宋_GB2312" w:cs="仿宋_GB2312"/>
          <w:sz w:val="32"/>
          <w:szCs w:val="32"/>
          <w:highlight w:val="none"/>
        </w:rPr>
        <w:t>创新创业萌芽奖</w:t>
      </w:r>
      <w:r>
        <w:rPr>
          <w:rFonts w:hint="eastAsia" w:ascii="仿宋_GB2312" w:hAnsi="仿宋_GB2312" w:eastAsia="仿宋_GB2312" w:cs="仿宋_GB2312"/>
          <w:sz w:val="32"/>
          <w:szCs w:val="32"/>
          <w:highlight w:val="none"/>
          <w:lang w:val="en-US" w:eastAsia="zh-CN"/>
        </w:rPr>
        <w:t>的评选</w:t>
      </w:r>
      <w:r>
        <w:rPr>
          <w:rFonts w:ascii="仿宋_GB2312" w:hAnsi="仿宋_GB2312" w:eastAsia="仿宋_GB2312" w:cs="仿宋_GB2312"/>
          <w:sz w:val="32"/>
          <w:szCs w:val="32"/>
          <w:highlight w:val="none"/>
        </w:rPr>
        <w:t>。</w:t>
      </w:r>
    </w:p>
    <w:p w14:paraId="7282E631">
      <w:pPr>
        <w:widowControl/>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bCs/>
          <w:sz w:val="32"/>
          <w:szCs w:val="32"/>
        </w:rPr>
        <w:t>3.优秀指导教师奖：</w:t>
      </w:r>
      <w:r>
        <w:rPr>
          <w:rFonts w:ascii="仿宋_GB2312" w:hAnsi="仿宋_GB2312" w:eastAsia="仿宋_GB2312" w:cs="仿宋_GB2312"/>
          <w:sz w:val="32"/>
          <w:szCs w:val="32"/>
        </w:rPr>
        <w:t>根据指导成果（占90%）及指导项目的数量（占10%）综合评判，评选“优秀指导教师</w:t>
      </w:r>
      <w:r>
        <w:rPr>
          <w:rFonts w:ascii="仿宋_GB2312" w:hAnsi="仿宋_GB2312" w:eastAsia="仿宋_GB2312" w:cs="仿宋_GB2312"/>
          <w:spacing w:val="-2"/>
          <w:sz w:val="32"/>
          <w:szCs w:val="32"/>
        </w:rPr>
        <w:t>”</w:t>
      </w:r>
      <w:r>
        <w:rPr>
          <w:rFonts w:ascii="仿宋_GB2312" w:hAnsi="仿宋_GB2312" w:eastAsia="仿宋_GB2312" w:cs="仿宋_GB2312"/>
          <w:sz w:val="32"/>
          <w:szCs w:val="32"/>
        </w:rPr>
        <w:t>荣誉称号。</w:t>
      </w:r>
    </w:p>
    <w:p w14:paraId="22C5ED46">
      <w:pPr>
        <w:widowControl/>
        <w:spacing w:line="560" w:lineRule="exact"/>
        <w:ind w:firstLine="643" w:firstLineChars="200"/>
        <w:rPr>
          <w:rFonts w:hint="default" w:ascii="仿宋_GB2312" w:hAnsi="仿宋_GB2312" w:eastAsia="仿宋_GB2312" w:cs="仿宋_GB2312"/>
          <w:sz w:val="32"/>
          <w:szCs w:val="32"/>
        </w:rPr>
      </w:pPr>
      <w:r>
        <w:rPr>
          <w:rFonts w:ascii="仿宋_GB2312" w:hAnsi="仿宋_GB2312" w:eastAsia="仿宋_GB2312" w:cs="仿宋_GB2312"/>
          <w:b/>
          <w:bCs/>
          <w:sz w:val="32"/>
          <w:szCs w:val="32"/>
        </w:rPr>
        <w:t>4.优秀组织单位奖：</w:t>
      </w:r>
      <w:r>
        <w:rPr>
          <w:rFonts w:ascii="仿宋_GB2312" w:hAnsi="仿宋_GB2312" w:eastAsia="仿宋_GB2312" w:cs="仿宋_GB2312"/>
          <w:sz w:val="32"/>
          <w:szCs w:val="32"/>
        </w:rPr>
        <w:t>根据项目申报数量情况及校内赛事最终获奖情况、院内选拔机制等方面综合评判，评选优秀组织单位不超过5个。</w:t>
      </w:r>
    </w:p>
    <w:p w14:paraId="1E2C597E">
      <w:pPr>
        <w:spacing w:line="560" w:lineRule="exact"/>
        <w:ind w:firstLine="643" w:firstLineChars="200"/>
        <w:rPr>
          <w:rFonts w:hint="default" w:ascii="楷体_GB2312" w:hAnsi="楷体" w:eastAsia="楷体_GB2312" w:cs="等线"/>
          <w:b/>
          <w:color w:val="000000"/>
          <w:kern w:val="0"/>
          <w:sz w:val="32"/>
          <w:szCs w:val="32"/>
          <w:lang w:bidi="ar"/>
        </w:rPr>
      </w:pPr>
      <w:r>
        <w:rPr>
          <w:rFonts w:ascii="楷体_GB2312" w:hAnsi="楷体" w:eastAsia="楷体_GB2312" w:cs="等线"/>
          <w:b/>
          <w:color w:val="000000"/>
          <w:kern w:val="0"/>
          <w:sz w:val="32"/>
          <w:szCs w:val="32"/>
          <w:lang w:bidi="ar"/>
        </w:rPr>
        <w:t>（二）</w:t>
      </w:r>
      <w:r>
        <w:rPr>
          <w:rFonts w:ascii="楷体_GB2312" w:hAnsi="楷体_GB2312" w:eastAsia="楷体_GB2312" w:cs="楷体_GB2312"/>
          <w:b/>
          <w:sz w:val="32"/>
          <w:szCs w:val="32"/>
        </w:rPr>
        <w:t>激励保障</w:t>
      </w:r>
    </w:p>
    <w:p w14:paraId="7E78E549">
      <w:pPr>
        <w:widowControl/>
        <w:spacing w:line="560" w:lineRule="exact"/>
        <w:ind w:firstLine="643" w:firstLineChars="200"/>
        <w:rPr>
          <w:rFonts w:hint="default" w:ascii="仿宋_GB2312" w:hAnsi="仿宋_GB2312" w:eastAsia="仿宋_GB2312" w:cs="仿宋_GB2312"/>
          <w:spacing w:val="-2"/>
          <w:sz w:val="32"/>
          <w:szCs w:val="32"/>
        </w:rPr>
      </w:pPr>
      <w:r>
        <w:rPr>
          <w:rFonts w:ascii="仿宋_GB2312" w:hAnsi="仿宋" w:eastAsia="仿宋_GB2312" w:cs="等线"/>
          <w:b/>
          <w:color w:val="000000"/>
          <w:kern w:val="0"/>
          <w:sz w:val="32"/>
          <w:szCs w:val="32"/>
          <w:lang w:bidi="ar"/>
        </w:rPr>
        <w:t>1.组织推荐</w:t>
      </w:r>
      <w:r>
        <w:rPr>
          <w:rFonts w:hint="eastAsia" w:ascii="仿宋_GB2312" w:hAnsi="仿宋" w:eastAsia="仿宋_GB2312" w:cs="等线"/>
          <w:b/>
          <w:color w:val="000000"/>
          <w:kern w:val="0"/>
          <w:sz w:val="32"/>
          <w:szCs w:val="32"/>
          <w:lang w:eastAsia="zh-CN" w:bidi="ar"/>
        </w:rPr>
        <w:t>。</w:t>
      </w:r>
      <w:r>
        <w:rPr>
          <w:rFonts w:ascii="仿宋_GB2312" w:hAnsi="仿宋_GB2312" w:eastAsia="仿宋_GB2312" w:cs="仿宋_GB2312"/>
          <w:spacing w:val="-4"/>
          <w:sz w:val="32"/>
          <w:szCs w:val="32"/>
        </w:rPr>
        <w:t>本次大赛作为中国国际大学生创新大赛（</w:t>
      </w:r>
      <w:r>
        <w:rPr>
          <w:rFonts w:ascii="仿宋_GB2312" w:hAnsi="仿宋_GB2312" w:eastAsia="仿宋_GB2312" w:cs="仿宋_GB2312"/>
          <w:spacing w:val="-5"/>
          <w:sz w:val="32"/>
          <w:szCs w:val="32"/>
        </w:rPr>
        <w:t>原中国国际“互联网</w:t>
      </w:r>
      <w:r>
        <w:rPr>
          <w:rFonts w:ascii="仿宋_GB2312" w:hAnsi="仿宋_GB2312" w:eastAsia="仿宋_GB2312" w:cs="仿宋_GB2312"/>
          <w:spacing w:val="-2"/>
          <w:sz w:val="32"/>
          <w:szCs w:val="32"/>
        </w:rPr>
        <w:t>+”大学生创新创业大赛）、“挑战杯”全国大学生课外学术科技作品竞赛及中</w:t>
      </w:r>
      <w:r>
        <w:rPr>
          <w:rFonts w:ascii="仿宋_GB2312" w:hAnsi="仿宋_GB2312" w:eastAsia="仿宋_GB2312" w:cs="仿宋_GB2312"/>
          <w:spacing w:val="-4"/>
          <w:sz w:val="32"/>
          <w:szCs w:val="32"/>
        </w:rPr>
        <w:t>国大学生创业计划竞赛、“京彩大创”北京大学生创新创业大赛、中国研究生创</w:t>
      </w:r>
      <w:r>
        <w:rPr>
          <w:rFonts w:ascii="仿宋_GB2312" w:hAnsi="仿宋_GB2312" w:eastAsia="仿宋_GB2312" w:cs="仿宋_GB2312"/>
          <w:spacing w:val="-2"/>
          <w:sz w:val="32"/>
          <w:szCs w:val="32"/>
        </w:rPr>
        <w:t>新实践系列大赛的选拔途径，组委会将选取优秀项目推荐参加市赛及国赛。</w:t>
      </w:r>
    </w:p>
    <w:p w14:paraId="67E7F9DA">
      <w:pPr>
        <w:widowControl/>
        <w:spacing w:line="560" w:lineRule="exact"/>
        <w:ind w:firstLine="643" w:firstLineChars="200"/>
        <w:rPr>
          <w:rFonts w:hint="default" w:ascii="仿宋_GB2312" w:hAnsi="仿宋_GB2312" w:eastAsia="仿宋_GB2312" w:cs="仿宋_GB2312"/>
          <w:spacing w:val="-2"/>
          <w:sz w:val="32"/>
          <w:szCs w:val="32"/>
        </w:rPr>
      </w:pPr>
      <w:r>
        <w:rPr>
          <w:rFonts w:ascii="仿宋_GB2312" w:hAnsi="仿宋" w:eastAsia="仿宋_GB2312" w:cs="等线"/>
          <w:b/>
          <w:color w:val="000000"/>
          <w:kern w:val="0"/>
          <w:sz w:val="32"/>
          <w:szCs w:val="32"/>
          <w:lang w:bidi="ar"/>
        </w:rPr>
        <w:t>2.</w:t>
      </w:r>
      <w:r>
        <w:rPr>
          <w:rFonts w:ascii="仿宋_GB2312" w:hAnsi="仿宋_GB2312" w:eastAsia="仿宋_GB2312" w:cs="仿宋_GB2312"/>
          <w:b/>
          <w:sz w:val="32"/>
          <w:szCs w:val="32"/>
        </w:rPr>
        <w:t>政策保障</w:t>
      </w:r>
      <w:r>
        <w:rPr>
          <w:rFonts w:hint="eastAsia" w:ascii="仿宋_GB2312" w:hAnsi="仿宋_GB2312" w:eastAsia="仿宋_GB2312" w:cs="仿宋_GB2312"/>
          <w:b/>
          <w:sz w:val="32"/>
          <w:szCs w:val="32"/>
          <w:lang w:eastAsia="zh-CN"/>
        </w:rPr>
        <w:t>。</w:t>
      </w:r>
      <w:r>
        <w:rPr>
          <w:rFonts w:ascii="仿宋_GB2312" w:hAnsi="仿宋_GB2312" w:eastAsia="仿宋_GB2312" w:cs="仿宋_GB2312"/>
          <w:spacing w:val="-4"/>
          <w:sz w:val="32"/>
          <w:szCs w:val="32"/>
        </w:rPr>
        <w:t>各学院在“勉励杯”大学生创新创业大赛等创新创业大赛的组织申报、指导咨询、成果转化及宣传推广等工作纳入基层团组织工作考核基础指标，获奖情况</w:t>
      </w:r>
      <w:r>
        <w:rPr>
          <w:rFonts w:ascii="仿宋_GB2312" w:hAnsi="仿宋_GB2312" w:eastAsia="仿宋_GB2312" w:cs="仿宋_GB2312"/>
          <w:spacing w:val="-2"/>
          <w:sz w:val="32"/>
          <w:szCs w:val="32"/>
        </w:rPr>
        <w:t>纳入基层团组织工作绩效考核指标（以项目申报所在单位计算）。</w:t>
      </w:r>
    </w:p>
    <w:p w14:paraId="0563BF56">
      <w:pPr>
        <w:pStyle w:val="3"/>
        <w:spacing w:before="77" w:line="560" w:lineRule="exact"/>
        <w:ind w:left="0" w:right="238" w:firstLine="632" w:firstLineChars="200"/>
        <w:rPr>
          <w:rFonts w:hint="default" w:ascii="仿宋_GB2312" w:hAnsi="仿宋_GB2312" w:eastAsia="仿宋_GB2312" w:cs="仿宋_GB2312"/>
          <w:spacing w:val="-2"/>
          <w:sz w:val="32"/>
          <w:szCs w:val="32"/>
        </w:rPr>
      </w:pPr>
      <w:r>
        <w:rPr>
          <w:rFonts w:ascii="仿宋_GB2312" w:hAnsi="仿宋_GB2312" w:eastAsia="仿宋_GB2312" w:cs="仿宋_GB2312"/>
          <w:spacing w:val="-2"/>
          <w:sz w:val="32"/>
          <w:szCs w:val="32"/>
        </w:rPr>
        <w:t>团队及个人参与“勉励杯”大学生创新创业大赛等创新创业大赛依照规定获得相应综合素质加分（以各学院细则为准）；</w:t>
      </w:r>
      <w:r>
        <w:rPr>
          <w:rFonts w:ascii="仿宋_GB2312" w:hAnsi="仿宋_GB2312" w:eastAsia="仿宋_GB2312" w:cs="仿宋_GB2312"/>
          <w:sz w:val="32"/>
          <w:szCs w:val="32"/>
        </w:rPr>
        <w:t>团队及个人参与项目</w:t>
      </w:r>
      <w:r>
        <w:rPr>
          <w:rFonts w:ascii="仿宋_GB2312" w:hAnsi="仿宋_GB2312" w:eastAsia="仿宋_GB2312" w:cs="仿宋_GB2312"/>
          <w:spacing w:val="-2"/>
          <w:sz w:val="32"/>
          <w:szCs w:val="32"/>
        </w:rPr>
        <w:t>推荐至中国国际大学生创新大赛、“挑战杯”的省部级、国家级赛事</w:t>
      </w:r>
      <w:r>
        <w:rPr>
          <w:rFonts w:hint="eastAsia" w:ascii="仿宋_GB2312" w:hAnsi="仿宋_GB2312" w:eastAsia="仿宋_GB2312" w:cs="仿宋_GB2312"/>
          <w:spacing w:val="-2"/>
          <w:sz w:val="32"/>
          <w:szCs w:val="32"/>
          <w:lang w:eastAsia="zh-CN"/>
        </w:rPr>
        <w:t>、</w:t>
      </w:r>
      <w:r>
        <w:rPr>
          <w:rFonts w:ascii="仿宋_GB2312" w:hAnsi="仿宋_GB2312" w:eastAsia="仿宋_GB2312" w:cs="仿宋_GB2312"/>
          <w:sz w:val="32"/>
          <w:szCs w:val="32"/>
        </w:rPr>
        <w:t>“京彩大创”北京大学生创新创业大赛</w:t>
      </w:r>
      <w:r>
        <w:rPr>
          <w:rFonts w:ascii="仿宋_GB2312" w:hAnsi="仿宋_GB2312" w:eastAsia="仿宋_GB2312" w:cs="仿宋_GB2312"/>
          <w:spacing w:val="-2"/>
          <w:sz w:val="32"/>
          <w:szCs w:val="32"/>
        </w:rPr>
        <w:t>可根据获奖等次及人员排序，申请认定相应创新创业学分</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同时可用作</w:t>
      </w:r>
      <w:r>
        <w:rPr>
          <w:rFonts w:ascii="仿宋_GB2312" w:hAnsi="仿宋_GB2312" w:eastAsia="仿宋_GB2312" w:cs="仿宋_GB2312"/>
          <w:spacing w:val="-2"/>
          <w:sz w:val="32"/>
          <w:szCs w:val="32"/>
        </w:rPr>
        <w:t>参评</w:t>
      </w:r>
      <w:r>
        <w:rPr>
          <w:rFonts w:hint="eastAsia" w:ascii="仿宋_GB2312" w:hAnsi="仿宋_GB2312" w:eastAsia="仿宋_GB2312" w:cs="仿宋_GB2312"/>
          <w:spacing w:val="-2"/>
          <w:sz w:val="32"/>
          <w:szCs w:val="32"/>
          <w:lang w:val="en-US" w:eastAsia="zh-CN"/>
        </w:rPr>
        <w:t>科技创新</w:t>
      </w:r>
      <w:r>
        <w:rPr>
          <w:rFonts w:ascii="仿宋_GB2312" w:hAnsi="仿宋_GB2312" w:eastAsia="仿宋_GB2312" w:cs="仿宋_GB2312"/>
          <w:spacing w:val="-2"/>
          <w:sz w:val="32"/>
          <w:szCs w:val="32"/>
        </w:rPr>
        <w:t>奖学金</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该奖学金</w:t>
      </w:r>
      <w:r>
        <w:rPr>
          <w:rFonts w:hint="eastAsia" w:ascii="仿宋_GB2312" w:hAnsi="仿宋_GB2312" w:eastAsia="仿宋_GB2312" w:cs="仿宋_GB2312"/>
          <w:spacing w:val="-2"/>
          <w:sz w:val="32"/>
          <w:szCs w:val="32"/>
          <w:lang w:eastAsia="zh-CN"/>
        </w:rPr>
        <w:t>具体评定办法由各学院</w:t>
      </w:r>
      <w:r>
        <w:rPr>
          <w:rFonts w:hint="eastAsia" w:ascii="仿宋_GB2312" w:hAnsi="仿宋_GB2312" w:eastAsia="仿宋_GB2312" w:cs="仿宋_GB2312"/>
          <w:spacing w:val="-2"/>
          <w:sz w:val="32"/>
          <w:szCs w:val="32"/>
          <w:lang w:val="en-US" w:eastAsia="zh-CN"/>
        </w:rPr>
        <w:t>自行制定</w:t>
      </w:r>
      <w:r>
        <w:rPr>
          <w:rFonts w:hint="eastAsia" w:ascii="仿宋_GB2312" w:hAnsi="仿宋_GB2312" w:eastAsia="仿宋_GB2312" w:cs="仿宋_GB2312"/>
          <w:spacing w:val="-8"/>
          <w:sz w:val="32"/>
          <w:szCs w:val="32"/>
          <w:highlight w:val="none"/>
          <w:lang w:eastAsia="zh-CN"/>
        </w:rPr>
        <w:t>。</w:t>
      </w:r>
    </w:p>
    <w:p w14:paraId="21CF2537">
      <w:pPr>
        <w:widowControl/>
        <w:spacing w:line="560" w:lineRule="exact"/>
        <w:ind w:firstLine="643" w:firstLineChars="200"/>
        <w:rPr>
          <w:rFonts w:hint="eastAsia" w:ascii="仿宋_GB2312" w:hAnsi="仿宋_GB2312" w:eastAsia="仿宋_GB2312" w:cs="仿宋_GB2312"/>
          <w:spacing w:val="-2"/>
          <w:sz w:val="32"/>
          <w:szCs w:val="32"/>
          <w:lang w:eastAsia="zh-CN"/>
        </w:rPr>
      </w:pPr>
      <w:r>
        <w:rPr>
          <w:rFonts w:ascii="仿宋_GB2312" w:hAnsi="仿宋" w:eastAsia="仿宋_GB2312" w:cs="等线"/>
          <w:b/>
          <w:color w:val="000000"/>
          <w:kern w:val="0"/>
          <w:sz w:val="32"/>
          <w:szCs w:val="32"/>
          <w:lang w:bidi="ar"/>
        </w:rPr>
        <w:t>3.项目培育</w:t>
      </w:r>
      <w:r>
        <w:rPr>
          <w:rFonts w:hint="eastAsia" w:ascii="仿宋_GB2312" w:hAnsi="仿宋" w:eastAsia="仿宋_GB2312" w:cs="等线"/>
          <w:b/>
          <w:color w:val="000000"/>
          <w:kern w:val="0"/>
          <w:sz w:val="32"/>
          <w:szCs w:val="32"/>
          <w:lang w:eastAsia="zh-CN" w:bidi="ar"/>
        </w:rPr>
        <w:t>。</w:t>
      </w:r>
      <w:r>
        <w:rPr>
          <w:rFonts w:ascii="仿宋_GB2312" w:hAnsi="仿宋_GB2312" w:eastAsia="仿宋_GB2312" w:cs="仿宋_GB2312"/>
          <w:spacing w:val="-18"/>
          <w:sz w:val="32"/>
          <w:szCs w:val="32"/>
        </w:rPr>
        <w:t>对优秀项目团队进行重点培育，配备专项经费和专业辅导教师，</w:t>
      </w:r>
      <w:r>
        <w:rPr>
          <w:rFonts w:ascii="仿宋_GB2312" w:hAnsi="仿宋_GB2312" w:eastAsia="仿宋_GB2312" w:cs="仿宋_GB2312"/>
          <w:spacing w:val="-2"/>
          <w:sz w:val="32"/>
          <w:szCs w:val="32"/>
        </w:rPr>
        <w:t>并进行集中展示推广。对于有创新创业场地需求的</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获得“勉励杯”的金奖、银奖</w:t>
      </w:r>
      <w:r>
        <w:rPr>
          <w:rFonts w:ascii="仿宋_GB2312" w:hAnsi="仿宋_GB2312" w:eastAsia="仿宋_GB2312" w:cs="仿宋_GB2312"/>
          <w:spacing w:val="-2"/>
          <w:sz w:val="32"/>
          <w:szCs w:val="32"/>
        </w:rPr>
        <w:t>团队，学校将结合评审情况，</w:t>
      </w:r>
      <w:r>
        <w:rPr>
          <w:rFonts w:ascii="仿宋_GB2312" w:hAnsi="仿宋_GB2312" w:eastAsia="仿宋_GB2312" w:cs="仿宋_GB2312"/>
          <w:spacing w:val="-2"/>
          <w:sz w:val="32"/>
          <w:szCs w:val="32"/>
          <w:highlight w:val="none"/>
        </w:rPr>
        <w:t>并经面谈等相关程序审核通过后，优先获得入驻大学生创新创业园区“绿创空间”的资格。</w:t>
      </w:r>
      <w:r>
        <w:rPr>
          <w:rFonts w:hint="eastAsia" w:ascii="仿宋_GB2312" w:hAnsi="仿宋_GB2312" w:eastAsia="仿宋_GB2312" w:cs="仿宋_GB2312"/>
          <w:spacing w:val="-2"/>
          <w:sz w:val="32"/>
          <w:szCs w:val="32"/>
          <w:lang w:val="en-US" w:eastAsia="zh-CN"/>
        </w:rPr>
        <w:t>对于聚焦</w:t>
      </w:r>
      <w:r>
        <w:rPr>
          <w:rFonts w:ascii="仿宋_GB2312" w:hAnsi="仿宋_GB2312" w:eastAsia="仿宋_GB2312" w:cs="仿宋_GB2312"/>
          <w:spacing w:val="-2"/>
          <w:sz w:val="32"/>
          <w:szCs w:val="32"/>
        </w:rPr>
        <w:t>绿色科技创新</w:t>
      </w:r>
      <w:r>
        <w:rPr>
          <w:rFonts w:hint="eastAsia" w:ascii="仿宋_GB2312" w:hAnsi="仿宋_GB2312" w:eastAsia="仿宋_GB2312" w:cs="仿宋_GB2312"/>
          <w:spacing w:val="-2"/>
          <w:sz w:val="32"/>
          <w:szCs w:val="32"/>
          <w:lang w:val="en-US" w:eastAsia="zh-CN"/>
        </w:rPr>
        <w:t>领域（如</w:t>
      </w:r>
      <w:r>
        <w:rPr>
          <w:rFonts w:ascii="仿宋_GB2312" w:hAnsi="仿宋_GB2312" w:eastAsia="仿宋_GB2312" w:cs="仿宋_GB2312"/>
          <w:spacing w:val="-2"/>
          <w:sz w:val="32"/>
          <w:szCs w:val="32"/>
        </w:rPr>
        <w:t>乡村振兴与绿色生态链、节约粮食与大健康、低碳节能可持续发展、生态保护与修复、绿色美好生活、</w:t>
      </w:r>
      <w:r>
        <w:rPr>
          <w:rFonts w:hint="default" w:ascii="仿宋_GB2312" w:hAnsi="仿宋_GB2312" w:eastAsia="仿宋_GB2312" w:cs="仿宋_GB2312"/>
          <w:spacing w:val="-2"/>
          <w:sz w:val="32"/>
          <w:szCs w:val="32"/>
        </w:rPr>
        <w:t>AI</w:t>
      </w:r>
      <w:r>
        <w:rPr>
          <w:rFonts w:hint="eastAsia" w:ascii="仿宋_GB2312" w:hAnsi="仿宋_GB2312" w:eastAsia="仿宋_GB2312" w:cs="仿宋_GB2312"/>
          <w:spacing w:val="-2"/>
          <w:sz w:val="32"/>
          <w:szCs w:val="32"/>
        </w:rPr>
        <w:t>林草赋能等方向</w:t>
      </w:r>
      <w:r>
        <w:rPr>
          <w:rFonts w:hint="eastAsia" w:ascii="仿宋_GB2312" w:hAnsi="仿宋_GB2312" w:eastAsia="仿宋_GB2312" w:cs="仿宋_GB2312"/>
          <w:spacing w:val="-2"/>
          <w:sz w:val="32"/>
          <w:szCs w:val="32"/>
          <w:lang w:val="en-US" w:eastAsia="zh-CN"/>
        </w:rPr>
        <w:t>）并获得</w:t>
      </w:r>
      <w:r>
        <w:rPr>
          <w:rFonts w:ascii="仿宋_GB2312" w:hAnsi="仿宋_GB2312" w:eastAsia="仿宋_GB2312" w:cs="仿宋_GB2312"/>
          <w:spacing w:val="-2"/>
          <w:sz w:val="32"/>
          <w:szCs w:val="32"/>
        </w:rPr>
        <w:t>铜奖及以上</w:t>
      </w:r>
      <w:r>
        <w:rPr>
          <w:rFonts w:hint="eastAsia" w:ascii="仿宋_GB2312" w:hAnsi="仿宋_GB2312" w:eastAsia="仿宋_GB2312" w:cs="仿宋_GB2312"/>
          <w:spacing w:val="-2"/>
          <w:sz w:val="32"/>
          <w:szCs w:val="32"/>
          <w:lang w:val="en-US" w:eastAsia="zh-CN"/>
        </w:rPr>
        <w:t>奖项</w:t>
      </w:r>
      <w:r>
        <w:rPr>
          <w:rFonts w:ascii="仿宋_GB2312" w:hAnsi="仿宋_GB2312" w:eastAsia="仿宋_GB2312" w:cs="仿宋_GB2312"/>
          <w:spacing w:val="-2"/>
          <w:sz w:val="32"/>
          <w:szCs w:val="32"/>
        </w:rPr>
        <w:t>的项目</w:t>
      </w:r>
      <w:r>
        <w:rPr>
          <w:rFonts w:hint="eastAsia" w:ascii="仿宋_GB2312" w:hAnsi="仿宋_GB2312" w:eastAsia="仿宋_GB2312" w:cs="仿宋_GB2312"/>
          <w:spacing w:val="-2"/>
          <w:sz w:val="32"/>
          <w:szCs w:val="32"/>
          <w:lang w:val="en-US" w:eastAsia="zh-CN"/>
        </w:rPr>
        <w:t>可申请纳入</w:t>
      </w:r>
      <w:r>
        <w:rPr>
          <w:rFonts w:ascii="仿宋_GB2312" w:hAnsi="仿宋_GB2312" w:eastAsia="仿宋_GB2312" w:cs="仿宋_GB2312"/>
          <w:spacing w:val="-2"/>
          <w:sz w:val="32"/>
          <w:szCs w:val="32"/>
        </w:rPr>
        <w:t>绿色科技创新项目培育计划</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对于入围</w:t>
      </w:r>
      <w:r>
        <w:rPr>
          <w:rFonts w:hint="eastAsia" w:ascii="仿宋_GB2312" w:hAnsi="仿宋_GB2312" w:eastAsia="仿宋_GB2312" w:cs="仿宋_GB2312"/>
          <w:spacing w:val="-2"/>
          <w:sz w:val="32"/>
          <w:szCs w:val="32"/>
          <w:lang w:eastAsia="zh-CN"/>
        </w:rPr>
        <w:t>培育计划的项目，创新创业学院将统一组织校内外专家，开展技术指导、商业模式优化、知识产权保护等多领域辅导。</w:t>
      </w:r>
    </w:p>
    <w:p w14:paraId="22D3672E">
      <w:pPr>
        <w:widowControl/>
        <w:spacing w:line="560" w:lineRule="exact"/>
        <w:ind w:firstLine="640" w:firstLineChars="200"/>
        <w:rPr>
          <w:rFonts w:hint="default" w:ascii="楷体_GB2312" w:hAnsi="楷体" w:eastAsia="楷体_GB2312" w:cs="等线"/>
          <w:b/>
          <w:color w:val="000000"/>
          <w:kern w:val="0"/>
          <w:sz w:val="32"/>
          <w:szCs w:val="32"/>
          <w:lang w:bidi="ar"/>
        </w:rPr>
      </w:pPr>
      <w:r>
        <w:rPr>
          <w:rFonts w:hint="eastAsia" w:ascii="黑体" w:hAnsi="黑体" w:eastAsia="黑体" w:cs="黑体"/>
          <w:color w:val="000000"/>
          <w:kern w:val="0"/>
          <w:sz w:val="32"/>
          <w:szCs w:val="32"/>
          <w:lang w:val="en-US" w:eastAsia="zh-CN"/>
        </w:rPr>
        <w:t>七</w:t>
      </w:r>
      <w:r>
        <w:rPr>
          <w:rFonts w:ascii="黑体" w:hAnsi="黑体" w:eastAsia="黑体" w:cs="黑体"/>
          <w:color w:val="000000"/>
          <w:kern w:val="0"/>
          <w:sz w:val="32"/>
          <w:szCs w:val="32"/>
        </w:rPr>
        <w:t>、报名方式</w:t>
      </w:r>
    </w:p>
    <w:p w14:paraId="232A0C08">
      <w:pPr>
        <w:spacing w:line="560" w:lineRule="exact"/>
        <w:ind w:left="-15" w:firstLine="640" w:firstLineChars="200"/>
        <w:rPr>
          <w:rFonts w:hint="default"/>
        </w:rPr>
      </w:pPr>
      <w:r>
        <w:rPr>
          <w:rFonts w:ascii="仿宋_GB2312" w:hAnsi="仿宋_GB2312" w:eastAsia="仿宋_GB2312" w:cs="仿宋_GB2312"/>
          <w:sz w:val="32"/>
          <w:szCs w:val="32"/>
        </w:rPr>
        <w:t>参赛团队向学院提交作品文件夹，文件夹内材料按顺序命名为“1.申报表</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作品名称”“2.项目书</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作品名称”“3.附件</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作品名称”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4.汇总表-作品名称</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w:t>
      </w:r>
    </w:p>
    <w:p w14:paraId="1F1C4ADA">
      <w:pPr>
        <w:spacing w:line="560" w:lineRule="exact"/>
        <w:ind w:left="-15"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各参赛团队负责人将作品文件夹压缩后，</w:t>
      </w:r>
      <w:r>
        <w:rPr>
          <w:rFonts w:ascii="仿宋_GB2312" w:hAnsi="仿宋_GB2312" w:eastAsia="仿宋_GB2312" w:cs="仿宋_GB2312"/>
          <w:sz w:val="32"/>
          <w:szCs w:val="32"/>
        </w:rPr>
        <w:t>发送至</w:t>
      </w:r>
      <w:r>
        <w:rPr>
          <w:rFonts w:hint="eastAsia" w:ascii="仿宋_GB2312" w:hAnsi="仿宋_GB2312" w:eastAsia="仿宋_GB2312" w:cs="仿宋_GB2312"/>
          <w:sz w:val="32"/>
          <w:szCs w:val="32"/>
          <w:lang w:val="en-US" w:eastAsia="zh-CN"/>
        </w:rPr>
        <w:t>62336057</w:t>
      </w:r>
      <w:r>
        <w:rPr>
          <w:rFonts w:hint="default" w:ascii="仿宋_GB2312" w:hAnsi="仿宋_GB2312" w:eastAsia="仿宋_GB2312" w:cs="仿宋_GB2312"/>
          <w:sz w:val="32"/>
          <w:szCs w:val="32"/>
        </w:rPr>
        <w:t>@163.com</w:t>
      </w:r>
      <w:r>
        <w:rPr>
          <w:rFonts w:ascii="仿宋_GB2312" w:hAnsi="仿宋_GB2312" w:eastAsia="仿宋_GB2312" w:cs="仿宋_GB2312"/>
          <w:sz w:val="32"/>
          <w:szCs w:val="32"/>
        </w:rPr>
        <w:t>，命名为【</w:t>
      </w:r>
      <w:r>
        <w:rPr>
          <w:rFonts w:hint="eastAsia" w:ascii="仿宋_GB2312" w:hAnsi="仿宋_GB2312" w:eastAsia="仿宋_GB2312" w:cs="仿宋_GB2312"/>
          <w:sz w:val="32"/>
          <w:szCs w:val="32"/>
          <w:lang w:val="en-US" w:eastAsia="zh-CN"/>
        </w:rPr>
        <w:t>勉励杯-</w:t>
      </w:r>
      <w:r>
        <w:rPr>
          <w:rFonts w:ascii="仿宋_GB2312" w:hAnsi="仿宋_GB2312" w:eastAsia="仿宋_GB2312" w:cs="仿宋_GB2312"/>
          <w:sz w:val="32"/>
          <w:szCs w:val="32"/>
        </w:rPr>
        <w:t>创新/创业</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对应赛道</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作品名称】。</w:t>
      </w:r>
    </w:p>
    <w:p w14:paraId="1B704CAA">
      <w:pPr>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w:t>
      </w:r>
      <w:r>
        <w:rPr>
          <w:rFonts w:ascii="仿宋_GB2312" w:hAnsi="仿宋_GB2312" w:eastAsia="仿宋_GB2312" w:cs="仿宋_GB2312"/>
          <w:b/>
          <w:bCs/>
          <w:sz w:val="32"/>
          <w:szCs w:val="32"/>
        </w:rPr>
        <w:t>注：以上材料的提交截止时间为2026年</w:t>
      </w:r>
      <w:r>
        <w:rPr>
          <w:rFonts w:hint="eastAsia" w:ascii="仿宋_GB2312" w:hAnsi="仿宋_GB2312" w:eastAsia="仿宋_GB2312" w:cs="仿宋_GB2312"/>
          <w:b/>
          <w:bCs/>
          <w:sz w:val="32"/>
          <w:szCs w:val="32"/>
          <w:lang w:val="en-US" w:eastAsia="zh-CN"/>
        </w:rPr>
        <w:t>3</w:t>
      </w:r>
      <w:r>
        <w:rPr>
          <w:rFonts w:ascii="仿宋_GB2312" w:hAnsi="仿宋_GB2312" w:eastAsia="仿宋_GB2312" w:cs="仿宋_GB2312"/>
          <w:b/>
          <w:bCs/>
          <w:sz w:val="32"/>
          <w:szCs w:val="32"/>
        </w:rPr>
        <w:t>月</w:t>
      </w:r>
      <w:r>
        <w:rPr>
          <w:rFonts w:hint="eastAsia" w:ascii="仿宋_GB2312" w:hAnsi="仿宋_GB2312" w:eastAsia="仿宋_GB2312" w:cs="仿宋_GB2312"/>
          <w:b/>
          <w:bCs/>
          <w:sz w:val="32"/>
          <w:szCs w:val="32"/>
          <w:lang w:val="en-US" w:eastAsia="zh-CN"/>
        </w:rPr>
        <w:t>2</w:t>
      </w:r>
      <w:r>
        <w:rPr>
          <w:rFonts w:ascii="仿宋_GB2312" w:hAnsi="仿宋_GB2312" w:eastAsia="仿宋_GB2312" w:cs="仿宋_GB2312"/>
          <w:b/>
          <w:bCs/>
          <w:sz w:val="32"/>
          <w:szCs w:val="32"/>
        </w:rPr>
        <w:t>日</w:t>
      </w:r>
      <w:bookmarkStart w:id="1" w:name="_GoBack"/>
      <w:bookmarkEnd w:id="1"/>
      <w:r>
        <w:rPr>
          <w:rFonts w:ascii="仿宋_GB2312" w:hAnsi="仿宋_GB2312" w:eastAsia="仿宋_GB2312" w:cs="仿宋_GB2312"/>
          <w:b/>
          <w:bCs/>
          <w:sz w:val="32"/>
          <w:szCs w:val="32"/>
        </w:rPr>
        <w:t>17:00</w:t>
      </w:r>
      <w:r>
        <w:rPr>
          <w:rFonts w:ascii="仿宋_GB2312" w:hAnsi="仿宋_GB2312" w:eastAsia="仿宋_GB2312" w:cs="仿宋_GB2312"/>
          <w:sz w:val="32"/>
          <w:szCs w:val="32"/>
        </w:rPr>
        <w:t>】</w:t>
      </w:r>
    </w:p>
    <w:p w14:paraId="6104EA28">
      <w:pPr>
        <w:spacing w:line="560" w:lineRule="exact"/>
        <w:ind w:firstLine="640" w:firstLineChars="200"/>
        <w:rPr>
          <w:rFonts w:hint="default" w:ascii="仿宋_GB2312" w:hAnsi="Times New Roman" w:eastAsia="仿宋_GB2312"/>
          <w:color w:val="000000"/>
          <w:sz w:val="32"/>
          <w:szCs w:val="32"/>
        </w:rPr>
      </w:pPr>
    </w:p>
    <w:p w14:paraId="10F1526E">
      <w:pPr>
        <w:spacing w:line="560" w:lineRule="exact"/>
        <w:ind w:firstLine="640" w:firstLineChars="200"/>
        <w:rPr>
          <w:rFonts w:hint="default" w:ascii="仿宋_GB2312" w:hAnsi="Times New Roman" w:eastAsia="仿宋_GB2312"/>
          <w:color w:val="000000"/>
          <w:sz w:val="32"/>
          <w:szCs w:val="32"/>
        </w:rPr>
      </w:pPr>
    </w:p>
    <w:p w14:paraId="425FC3E7">
      <w:pPr>
        <w:spacing w:line="560" w:lineRule="exact"/>
        <w:ind w:firstLine="640" w:firstLineChars="200"/>
        <w:rPr>
          <w:rFonts w:ascii="Times New Roman" w:hAnsi="Times New Roman" w:eastAsia="仿宋_GB2312"/>
          <w:sz w:val="32"/>
          <w:szCs w:val="32"/>
        </w:rPr>
      </w:pPr>
    </w:p>
    <w:p w14:paraId="254E3641">
      <w:pPr>
        <w:spacing w:line="56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联系人：</w:t>
      </w:r>
      <w:r>
        <w:rPr>
          <w:rFonts w:hint="eastAsia" w:ascii="Times New Roman" w:hAnsi="Times New Roman" w:eastAsia="仿宋_GB2312"/>
          <w:sz w:val="32"/>
          <w:szCs w:val="32"/>
          <w:lang w:val="en-US" w:eastAsia="zh-CN"/>
        </w:rPr>
        <w:t>郑凯，学研C0912</w:t>
      </w:r>
    </w:p>
    <w:p w14:paraId="3EB8AC18">
      <w:pPr>
        <w:spacing w:line="560" w:lineRule="exact"/>
        <w:ind w:right="206"/>
        <w:rPr>
          <w:rFonts w:hint="default" w:ascii="仿宋_GB2312" w:hAnsi="仿宋_GB2312" w:eastAsia="仿宋_GB2312" w:cs="仿宋_GB2312"/>
          <w:sz w:val="32"/>
          <w:szCs w:val="32"/>
        </w:rPr>
      </w:pPr>
    </w:p>
    <w:p w14:paraId="5C4020F4">
      <w:pPr>
        <w:spacing w:line="560" w:lineRule="exact"/>
        <w:jc w:val="left"/>
        <w:rPr>
          <w:rFonts w:ascii="仿宋_GB2312" w:hAnsi="Times New Roman" w:eastAsia="仿宋_GB2312"/>
          <w:color w:val="000000"/>
          <w:sz w:val="32"/>
          <w:szCs w:val="32"/>
        </w:rPr>
      </w:pPr>
      <w:r>
        <w:rPr>
          <w:rFonts w:ascii="仿宋_GB2312" w:hAnsi="Times New Roman" w:eastAsia="仿宋_GB2312"/>
          <w:color w:val="000000"/>
          <w:sz w:val="32"/>
          <w:szCs w:val="32"/>
        </w:rPr>
        <w:t>附件：1</w:t>
      </w:r>
      <w:bookmarkStart w:id="0" w:name="_Hlk150209669"/>
      <w:r>
        <w:rPr>
          <w:rFonts w:ascii="仿宋_GB2312" w:hAnsi="Times New Roman" w:eastAsia="仿宋_GB2312"/>
          <w:color w:val="000000"/>
          <w:sz w:val="32"/>
          <w:szCs w:val="32"/>
        </w:rPr>
        <w:t>.第三届北京林业大学“勉励杯”大学生创新创业大</w:t>
      </w:r>
    </w:p>
    <w:p w14:paraId="4DAEF959">
      <w:pPr>
        <w:spacing w:line="560" w:lineRule="exact"/>
        <w:ind w:firstLine="960" w:firstLineChars="300"/>
        <w:jc w:val="left"/>
        <w:rPr>
          <w:rFonts w:hint="default" w:ascii="仿宋_GB2312" w:hAnsi="Times New Roman" w:eastAsia="仿宋_GB2312"/>
          <w:color w:val="000000"/>
          <w:sz w:val="32"/>
          <w:szCs w:val="32"/>
        </w:rPr>
      </w:pPr>
      <w:r>
        <w:rPr>
          <w:rFonts w:ascii="仿宋_GB2312" w:hAnsi="Times New Roman" w:eastAsia="仿宋_GB2312"/>
          <w:color w:val="000000"/>
          <w:sz w:val="32"/>
          <w:szCs w:val="32"/>
        </w:rPr>
        <w:t>赛</w:t>
      </w:r>
      <w:bookmarkEnd w:id="0"/>
      <w:r>
        <w:rPr>
          <w:rFonts w:ascii="仿宋_GB2312" w:hAnsi="Times New Roman" w:eastAsia="仿宋_GB2312"/>
          <w:color w:val="000000"/>
          <w:sz w:val="32"/>
          <w:szCs w:val="32"/>
        </w:rPr>
        <w:t>申报表（创新类）</w:t>
      </w:r>
    </w:p>
    <w:p w14:paraId="034D3904">
      <w:pPr>
        <w:spacing w:line="560" w:lineRule="exact"/>
        <w:ind w:firstLine="960" w:firstLineChars="300"/>
        <w:jc w:val="left"/>
        <w:rPr>
          <w:rFonts w:ascii="仿宋_GB2312" w:hAnsi="Times New Roman" w:eastAsia="仿宋_GB2312"/>
          <w:color w:val="000000"/>
          <w:sz w:val="32"/>
          <w:szCs w:val="32"/>
        </w:rPr>
      </w:pPr>
      <w:r>
        <w:rPr>
          <w:rFonts w:ascii="仿宋_GB2312" w:hAnsi="Times New Roman" w:eastAsia="仿宋_GB2312"/>
          <w:color w:val="000000"/>
          <w:sz w:val="32"/>
          <w:szCs w:val="32"/>
        </w:rPr>
        <w:t>2.第三届北京林业大学“勉励杯”大学生创新创业大</w:t>
      </w:r>
    </w:p>
    <w:p w14:paraId="6F0B5FFD">
      <w:pPr>
        <w:spacing w:line="560" w:lineRule="exact"/>
        <w:ind w:firstLine="960" w:firstLineChars="300"/>
        <w:jc w:val="left"/>
        <w:rPr>
          <w:rFonts w:ascii="仿宋_GB2312" w:hAnsi="Times New Roman" w:eastAsia="仿宋_GB2312"/>
          <w:color w:val="000000"/>
          <w:sz w:val="32"/>
          <w:szCs w:val="32"/>
        </w:rPr>
      </w:pPr>
      <w:r>
        <w:rPr>
          <w:rFonts w:ascii="仿宋_GB2312" w:hAnsi="Times New Roman" w:eastAsia="仿宋_GB2312"/>
          <w:color w:val="000000"/>
          <w:sz w:val="32"/>
          <w:szCs w:val="32"/>
        </w:rPr>
        <w:t>赛申报表（创业类）</w:t>
      </w:r>
    </w:p>
    <w:p w14:paraId="4903CC3D">
      <w:pPr>
        <w:spacing w:line="560" w:lineRule="exact"/>
        <w:ind w:firstLine="960" w:firstLineChars="300"/>
        <w:jc w:val="left"/>
        <w:rPr>
          <w:rFonts w:ascii="仿宋_GB2312" w:hAnsi="Times New Roman" w:eastAsia="仿宋_GB2312"/>
          <w:color w:val="000000"/>
          <w:sz w:val="32"/>
          <w:szCs w:val="32"/>
        </w:rPr>
      </w:pPr>
      <w:r>
        <w:rPr>
          <w:rFonts w:ascii="仿宋_GB2312" w:hAnsi="Times New Roman" w:eastAsia="仿宋_GB2312"/>
          <w:color w:val="000000"/>
          <w:sz w:val="32"/>
          <w:szCs w:val="32"/>
        </w:rPr>
        <w:t>3.第三届北京林业大学“勉励杯”大学生创新创业大</w:t>
      </w:r>
    </w:p>
    <w:p w14:paraId="4999FE68">
      <w:pPr>
        <w:spacing w:line="560" w:lineRule="exact"/>
        <w:ind w:firstLine="960" w:firstLineChars="300"/>
        <w:jc w:val="left"/>
        <w:rPr>
          <w:rFonts w:hint="default" w:ascii="仿宋_GB2312" w:hAnsi="Times New Roman" w:eastAsia="仿宋_GB2312"/>
          <w:color w:val="000000"/>
          <w:sz w:val="32"/>
          <w:szCs w:val="32"/>
        </w:rPr>
      </w:pPr>
      <w:r>
        <w:rPr>
          <w:rFonts w:ascii="仿宋_GB2312" w:hAnsi="Times New Roman" w:eastAsia="仿宋_GB2312"/>
          <w:color w:val="000000"/>
          <w:sz w:val="32"/>
          <w:szCs w:val="32"/>
        </w:rPr>
        <w:t>赛项目书格式规范要求</w:t>
      </w:r>
    </w:p>
    <w:p w14:paraId="243B0A20">
      <w:pPr>
        <w:spacing w:line="560" w:lineRule="exact"/>
        <w:ind w:firstLine="960" w:firstLineChars="300"/>
        <w:jc w:val="left"/>
        <w:rPr>
          <w:rFonts w:ascii="仿宋_GB2312" w:hAnsi="Times New Roman" w:eastAsia="仿宋_GB2312"/>
          <w:color w:val="000000"/>
          <w:sz w:val="32"/>
          <w:szCs w:val="32"/>
        </w:rPr>
      </w:pPr>
      <w:r>
        <w:rPr>
          <w:rFonts w:ascii="仿宋_GB2312" w:hAnsi="Times New Roman" w:eastAsia="仿宋_GB2312"/>
          <w:color w:val="000000"/>
          <w:sz w:val="32"/>
          <w:szCs w:val="32"/>
        </w:rPr>
        <w:t>4.第三届北京林业大学“勉励杯”大学生创新创业大</w:t>
      </w:r>
    </w:p>
    <w:p w14:paraId="33C1B998">
      <w:pPr>
        <w:spacing w:line="560" w:lineRule="exact"/>
        <w:ind w:firstLine="960" w:firstLineChars="300"/>
        <w:jc w:val="left"/>
        <w:rPr>
          <w:rFonts w:hint="default" w:ascii="仿宋_GB2312" w:hAnsi="Times New Roman" w:eastAsia="仿宋_GB2312"/>
          <w:color w:val="000000"/>
          <w:sz w:val="32"/>
          <w:szCs w:val="32"/>
        </w:rPr>
      </w:pPr>
      <w:r>
        <w:rPr>
          <w:rFonts w:ascii="仿宋_GB2312" w:hAnsi="Times New Roman" w:eastAsia="仿宋_GB2312"/>
          <w:color w:val="000000"/>
          <w:sz w:val="32"/>
          <w:szCs w:val="32"/>
        </w:rPr>
        <w:t>赛汇总表</w:t>
      </w:r>
    </w:p>
    <w:p w14:paraId="29F9BF95">
      <w:pPr>
        <w:spacing w:line="560" w:lineRule="exact"/>
        <w:ind w:right="206"/>
        <w:rPr>
          <w:rFonts w:hint="default" w:ascii="仿宋_GB2312" w:hAnsi="仿宋_GB2312" w:eastAsia="仿宋_GB2312" w:cs="仿宋_GB2312"/>
          <w:sz w:val="32"/>
          <w:szCs w:val="32"/>
        </w:rPr>
      </w:pPr>
    </w:p>
    <w:p w14:paraId="47A4F0C1">
      <w:pPr>
        <w:spacing w:line="560" w:lineRule="exact"/>
        <w:ind w:right="206"/>
        <w:jc w:val="right"/>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北京林业大学</w:t>
      </w:r>
      <w:r>
        <w:rPr>
          <w:rFonts w:hint="eastAsia" w:ascii="仿宋_GB2312" w:hAnsi="仿宋_GB2312" w:eastAsia="仿宋_GB2312" w:cs="仿宋_GB2312"/>
          <w:sz w:val="32"/>
          <w:szCs w:val="32"/>
          <w:lang w:val="en-US" w:eastAsia="zh-CN"/>
        </w:rPr>
        <w:t>外语学院</w:t>
      </w:r>
    </w:p>
    <w:p w14:paraId="055BB95C">
      <w:pPr>
        <w:spacing w:line="560" w:lineRule="exact"/>
        <w:ind w:right="206"/>
        <w:jc w:val="right"/>
        <w:rPr>
          <w:rFonts w:hint="default" w:ascii="仿宋_GB2312" w:eastAsia="仿宋_GB2312"/>
          <w:sz w:val="28"/>
          <w:szCs w:val="28"/>
          <w:lang w:val="en-US" w:eastAsia="zh-CN"/>
        </w:rPr>
      </w:pPr>
      <w:r>
        <w:rPr>
          <w:rFonts w:ascii="仿宋_GB2312" w:hAnsi="仿宋_GB2312" w:eastAsia="仿宋_GB2312" w:cs="仿宋_GB2312"/>
          <w:sz w:val="32"/>
          <w:szCs w:val="32"/>
        </w:rPr>
        <w:t>2025年1</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30日</w:t>
      </w:r>
    </w:p>
    <w:p w14:paraId="167C26DA">
      <w:pPr>
        <w:rPr>
          <w:rFonts w:hint="default"/>
        </w:rPr>
      </w:pPr>
    </w:p>
    <w:sectPr>
      <w:footerReference r:id="rId3" w:type="default"/>
      <w:footerReference r:id="rId4" w:type="even"/>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F8E31A-B7CD-4DF6-B7E0-79326E0CEF55}"/>
  </w:font>
  <w:font w:name="黑体">
    <w:panose1 w:val="02010609060101010101"/>
    <w:charset w:val="86"/>
    <w:family w:val="auto"/>
    <w:pitch w:val="default"/>
    <w:sig w:usb0="800002BF" w:usb1="38CF7CFA" w:usb2="00000016" w:usb3="00000000" w:csb0="00040001" w:csb1="00000000"/>
    <w:embedRegular r:id="rId2" w:fontKey="{7001DFBF-2169-4DFE-AE6E-4F4642931E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1CB6D893-D8AC-4181-B823-ABDEC168AA9F}"/>
  </w:font>
  <w:font w:name="小标宋">
    <w:panose1 w:val="03000509000000000000"/>
    <w:charset w:val="86"/>
    <w:family w:val="auto"/>
    <w:pitch w:val="default"/>
    <w:sig w:usb0="00000001" w:usb1="080E0000" w:usb2="00000000" w:usb3="00000000" w:csb0="00040000" w:csb1="00000000"/>
    <w:embedRegular r:id="rId4" w:fontKey="{FB0E36A6-528E-4F40-A124-EC9C9FF719D5}"/>
  </w:font>
  <w:font w:name="仿宋_GB2312">
    <w:panose1 w:val="02010609030101010101"/>
    <w:charset w:val="86"/>
    <w:family w:val="modern"/>
    <w:pitch w:val="default"/>
    <w:sig w:usb0="00000001" w:usb1="080E0000" w:usb2="00000000" w:usb3="00000000" w:csb0="00040000" w:csb1="00000000"/>
    <w:embedRegular r:id="rId5" w:fontKey="{C43765B4-7BFF-4D7F-82CE-74AE5E2F0AE9}"/>
  </w:font>
  <w:font w:name="楷体_GB2312">
    <w:panose1 w:val="02010609030101010101"/>
    <w:charset w:val="86"/>
    <w:family w:val="modern"/>
    <w:pitch w:val="default"/>
    <w:sig w:usb0="00000001" w:usb1="080E0000" w:usb2="00000000" w:usb3="00000000" w:csb0="00040000" w:csb1="00000000"/>
    <w:embedRegular r:id="rId6" w:fontKey="{B1898407-EA49-48DA-9070-8235BD2931B2}"/>
  </w:font>
  <w:font w:name="楷体">
    <w:panose1 w:val="02010609060101010101"/>
    <w:charset w:val="86"/>
    <w:family w:val="modern"/>
    <w:pitch w:val="default"/>
    <w:sig w:usb0="800002BF" w:usb1="38CF7CFA" w:usb2="00000016" w:usb3="00000000" w:csb0="00040001" w:csb1="00000000"/>
    <w:embedRegular r:id="rId7" w:fontKey="{A423CF70-868D-46BB-8B4B-E180CFF49D37}"/>
  </w:font>
  <w:font w:name="仿宋">
    <w:panose1 w:val="02010609060101010101"/>
    <w:charset w:val="86"/>
    <w:family w:val="modern"/>
    <w:pitch w:val="default"/>
    <w:sig w:usb0="800002BF" w:usb1="38CF7CFA" w:usb2="00000016" w:usb3="00000000" w:csb0="00040001" w:csb1="00000000"/>
    <w:embedRegular r:id="rId8" w:fontKey="{0B58B72A-2C0B-42CA-9207-BC18748EAC7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C29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16073">
                          <w:pPr>
                            <w:pStyle w:val="4"/>
                            <w:rPr>
                              <w:rFonts w:hint="default" w:ascii="Times New Roman" w:hAnsi="Times New Roman"/>
                              <w:sz w:val="24"/>
                              <w:szCs w:val="36"/>
                            </w:rPr>
                          </w:pPr>
                          <w:r>
                            <w:rPr>
                              <w:rFonts w:hint="default" w:ascii="Times New Roman" w:hAnsi="Times New Roman"/>
                              <w:sz w:val="24"/>
                              <w:szCs w:val="36"/>
                            </w:rPr>
                            <w:fldChar w:fldCharType="begin"/>
                          </w:r>
                          <w:r>
                            <w:rPr>
                              <w:rFonts w:hint="default" w:ascii="Times New Roman" w:hAnsi="Times New Roman"/>
                              <w:sz w:val="24"/>
                              <w:szCs w:val="36"/>
                            </w:rPr>
                            <w:instrText xml:space="preserve"> PAGE  \* MERGEFORMAT </w:instrText>
                          </w:r>
                          <w:r>
                            <w:rPr>
                              <w:rFonts w:hint="default" w:ascii="Times New Roman" w:hAnsi="Times New Roman"/>
                              <w:sz w:val="24"/>
                              <w:szCs w:val="36"/>
                            </w:rPr>
                            <w:fldChar w:fldCharType="separate"/>
                          </w:r>
                          <w:r>
                            <w:rPr>
                              <w:rFonts w:hint="default" w:ascii="Times New Roman" w:hAnsi="Times New Roman"/>
                              <w:sz w:val="24"/>
                              <w:szCs w:val="36"/>
                            </w:rPr>
                            <w:t>1</w:t>
                          </w:r>
                          <w:r>
                            <w:rPr>
                              <w:rFonts w:hint="default" w:ascii="Times New Roman" w:hAnsi="Times New Roman"/>
                              <w:sz w:val="24"/>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C16073">
                    <w:pPr>
                      <w:pStyle w:val="4"/>
                      <w:rPr>
                        <w:rFonts w:hint="default" w:ascii="Times New Roman" w:hAnsi="Times New Roman"/>
                        <w:sz w:val="24"/>
                        <w:szCs w:val="36"/>
                      </w:rPr>
                    </w:pPr>
                    <w:r>
                      <w:rPr>
                        <w:rFonts w:hint="default" w:ascii="Times New Roman" w:hAnsi="Times New Roman"/>
                        <w:sz w:val="24"/>
                        <w:szCs w:val="36"/>
                      </w:rPr>
                      <w:fldChar w:fldCharType="begin"/>
                    </w:r>
                    <w:r>
                      <w:rPr>
                        <w:rFonts w:hint="default" w:ascii="Times New Roman" w:hAnsi="Times New Roman"/>
                        <w:sz w:val="24"/>
                        <w:szCs w:val="36"/>
                      </w:rPr>
                      <w:instrText xml:space="preserve"> PAGE  \* MERGEFORMAT </w:instrText>
                    </w:r>
                    <w:r>
                      <w:rPr>
                        <w:rFonts w:hint="default" w:ascii="Times New Roman" w:hAnsi="Times New Roman"/>
                        <w:sz w:val="24"/>
                        <w:szCs w:val="36"/>
                      </w:rPr>
                      <w:fldChar w:fldCharType="separate"/>
                    </w:r>
                    <w:r>
                      <w:rPr>
                        <w:rFonts w:hint="default" w:ascii="Times New Roman" w:hAnsi="Times New Roman"/>
                        <w:sz w:val="24"/>
                        <w:szCs w:val="36"/>
                      </w:rPr>
                      <w:t>1</w:t>
                    </w:r>
                    <w:r>
                      <w:rPr>
                        <w:rFonts w:hint="default" w:ascii="Times New Roman" w:hAnsi="Times New Roman"/>
                        <w:sz w:val="24"/>
                        <w:szCs w:val="36"/>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A983">
    <w:pPr>
      <w:pStyle w:val="4"/>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0AD06">
                          <w:pPr>
                            <w:pStyle w:val="4"/>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PAGE  \* MERGEFORMAT </w:instrText>
                          </w:r>
                          <w:r>
                            <w:rPr>
                              <w:rFonts w:hint="default" w:ascii="Times New Roman" w:hAnsi="Times New Roman"/>
                              <w:sz w:val="24"/>
                              <w:szCs w:val="24"/>
                            </w:rPr>
                            <w:fldChar w:fldCharType="separate"/>
                          </w:r>
                          <w:r>
                            <w:rPr>
                              <w:rFonts w:hint="default" w:ascii="Times New Roman" w:hAnsi="Times New Roman"/>
                              <w:sz w:val="24"/>
                              <w:szCs w:val="24"/>
                            </w:rPr>
                            <w:t>2</w:t>
                          </w:r>
                          <w:r>
                            <w:rPr>
                              <w:rFonts w:hint="default" w:ascii="Times New Roman" w:hAnsi="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BB0AD06">
                    <w:pPr>
                      <w:pStyle w:val="4"/>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PAGE  \* MERGEFORMAT </w:instrText>
                    </w:r>
                    <w:r>
                      <w:rPr>
                        <w:rFonts w:hint="default" w:ascii="Times New Roman" w:hAnsi="Times New Roman"/>
                        <w:sz w:val="24"/>
                        <w:szCs w:val="24"/>
                      </w:rPr>
                      <w:fldChar w:fldCharType="separate"/>
                    </w:r>
                    <w:r>
                      <w:rPr>
                        <w:rFonts w:hint="default" w:ascii="Times New Roman" w:hAnsi="Times New Roman"/>
                        <w:sz w:val="24"/>
                        <w:szCs w:val="24"/>
                      </w:rPr>
                      <w:t>2</w:t>
                    </w:r>
                    <w:r>
                      <w:rPr>
                        <w:rFonts w:hint="default" w:ascii="Times New Roman" w:hAnsi="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276931"/>
    <w:rsid w:val="003650EE"/>
    <w:rsid w:val="004D7332"/>
    <w:rsid w:val="005D0E62"/>
    <w:rsid w:val="00607277"/>
    <w:rsid w:val="00844E4F"/>
    <w:rsid w:val="00A35D85"/>
    <w:rsid w:val="00BA4F36"/>
    <w:rsid w:val="033E7560"/>
    <w:rsid w:val="09D3433A"/>
    <w:rsid w:val="0AD73248"/>
    <w:rsid w:val="0BBA4FFF"/>
    <w:rsid w:val="0C403025"/>
    <w:rsid w:val="0ECA1E5F"/>
    <w:rsid w:val="13D03791"/>
    <w:rsid w:val="155A39BC"/>
    <w:rsid w:val="15BD27C2"/>
    <w:rsid w:val="15E973B6"/>
    <w:rsid w:val="15FB7B57"/>
    <w:rsid w:val="16810AFC"/>
    <w:rsid w:val="18255C50"/>
    <w:rsid w:val="1881312C"/>
    <w:rsid w:val="19377C8F"/>
    <w:rsid w:val="19E73463"/>
    <w:rsid w:val="1A1639E2"/>
    <w:rsid w:val="21D00C81"/>
    <w:rsid w:val="23070961"/>
    <w:rsid w:val="27082C6B"/>
    <w:rsid w:val="27334876"/>
    <w:rsid w:val="278C564A"/>
    <w:rsid w:val="27BC1E12"/>
    <w:rsid w:val="27BD5803"/>
    <w:rsid w:val="2C4B02F1"/>
    <w:rsid w:val="2E644E89"/>
    <w:rsid w:val="311F12DD"/>
    <w:rsid w:val="31895BAF"/>
    <w:rsid w:val="31BB4950"/>
    <w:rsid w:val="31BD59A9"/>
    <w:rsid w:val="33B05C81"/>
    <w:rsid w:val="33C0700F"/>
    <w:rsid w:val="34207846"/>
    <w:rsid w:val="34A36CAE"/>
    <w:rsid w:val="37074DD7"/>
    <w:rsid w:val="37102CCA"/>
    <w:rsid w:val="37887BDC"/>
    <w:rsid w:val="388008B3"/>
    <w:rsid w:val="3AAE4E49"/>
    <w:rsid w:val="3B093521"/>
    <w:rsid w:val="3C3F2833"/>
    <w:rsid w:val="3D243E5F"/>
    <w:rsid w:val="40C8729B"/>
    <w:rsid w:val="447D65EE"/>
    <w:rsid w:val="4546036C"/>
    <w:rsid w:val="46463C66"/>
    <w:rsid w:val="480D7C89"/>
    <w:rsid w:val="497A0CBD"/>
    <w:rsid w:val="4A7A5327"/>
    <w:rsid w:val="4D815253"/>
    <w:rsid w:val="53A2744B"/>
    <w:rsid w:val="55402C9E"/>
    <w:rsid w:val="55A96F3F"/>
    <w:rsid w:val="56A874FB"/>
    <w:rsid w:val="56B0639D"/>
    <w:rsid w:val="5AB15B94"/>
    <w:rsid w:val="5BCB76E5"/>
    <w:rsid w:val="5C2A5819"/>
    <w:rsid w:val="5D4D7AA3"/>
    <w:rsid w:val="5F4E3871"/>
    <w:rsid w:val="62F45876"/>
    <w:rsid w:val="63BD3FFF"/>
    <w:rsid w:val="6416019A"/>
    <w:rsid w:val="647924D6"/>
    <w:rsid w:val="692073C4"/>
    <w:rsid w:val="6A1A2066"/>
    <w:rsid w:val="6A786D8C"/>
    <w:rsid w:val="70A43F43"/>
    <w:rsid w:val="76576E26"/>
    <w:rsid w:val="766E2B07"/>
    <w:rsid w:val="768A6681"/>
    <w:rsid w:val="79450781"/>
    <w:rsid w:val="7ADE2C3C"/>
    <w:rsid w:val="7BF1164F"/>
    <w:rsid w:val="7C3B569A"/>
    <w:rsid w:val="7F881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等线" w:hAnsi="等线" w:eastAsia="等线" w:cs="Times New Roman"/>
      <w:kern w:val="2"/>
      <w:sz w:val="22"/>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ody Text"/>
    <w:basedOn w:val="1"/>
    <w:unhideWhenUsed/>
    <w:qFormat/>
    <w:uiPriority w:val="1"/>
    <w:pPr>
      <w:autoSpaceDE w:val="0"/>
      <w:autoSpaceDN w:val="0"/>
      <w:ind w:left="100" w:firstLine="480"/>
    </w:pPr>
    <w:rPr>
      <w:rFonts w:ascii="宋体" w:hAnsi="宋体" w:eastAsia="宋体" w:cs="宋体"/>
      <w:kern w:val="0"/>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0"/>
    <w:rPr>
      <w:sz w:val="24"/>
    </w:rPr>
  </w:style>
  <w:style w:type="paragraph" w:styleId="7">
    <w:name w:val="annotation subject"/>
    <w:basedOn w:val="2"/>
    <w:next w:val="2"/>
    <w:link w:val="14"/>
    <w:qFormat/>
    <w:uiPriority w:val="0"/>
    <w:rPr>
      <w:b/>
      <w:bCs/>
    </w:rPr>
  </w:style>
  <w:style w:type="character" w:styleId="10">
    <w:name w:val="annotation reference"/>
    <w:basedOn w:val="9"/>
    <w:qFormat/>
    <w:uiPriority w:val="0"/>
    <w:rPr>
      <w:sz w:val="21"/>
      <w:szCs w:val="21"/>
    </w:rPr>
  </w:style>
  <w:style w:type="paragraph" w:styleId="11">
    <w:name w:val="List Paragraph"/>
    <w:basedOn w:val="1"/>
    <w:unhideWhenUsed/>
    <w:qFormat/>
    <w:uiPriority w:val="34"/>
    <w:pPr>
      <w:ind w:left="720"/>
    </w:pPr>
  </w:style>
  <w:style w:type="paragraph" w:styleId="12">
    <w:name w:val="No Spacing"/>
    <w:unhideWhenUsed/>
    <w:qFormat/>
    <w:uiPriority w:val="1"/>
    <w:pPr>
      <w:ind w:left="270" w:leftChars="270"/>
    </w:pPr>
    <w:rPr>
      <w:rFonts w:hint="eastAsia" w:ascii="等线" w:hAnsi="等线" w:eastAsia="等线" w:cs="Times New Roman"/>
      <w:kern w:val="2"/>
      <w:sz w:val="21"/>
      <w:szCs w:val="22"/>
      <w:lang w:val="en-US" w:eastAsia="zh-CN" w:bidi="ar-SA"/>
    </w:rPr>
  </w:style>
  <w:style w:type="character" w:customStyle="1" w:styleId="13">
    <w:name w:val="批注文字 字符"/>
    <w:basedOn w:val="9"/>
    <w:link w:val="2"/>
    <w:qFormat/>
    <w:uiPriority w:val="0"/>
    <w:rPr>
      <w:rFonts w:ascii="等线" w:hAnsi="等线" w:eastAsia="等线" w:cs="Times New Roman"/>
      <w:kern w:val="2"/>
      <w:sz w:val="22"/>
      <w:szCs w:val="22"/>
    </w:rPr>
  </w:style>
  <w:style w:type="character" w:customStyle="1" w:styleId="14">
    <w:name w:val="批注主题 字符"/>
    <w:basedOn w:val="13"/>
    <w:link w:val="7"/>
    <w:qFormat/>
    <w:uiPriority w:val="0"/>
    <w:rPr>
      <w:rFonts w:ascii="等线" w:hAnsi="等线" w:eastAsia="等线" w:cs="Times New Roman"/>
      <w:b/>
      <w:bCs/>
      <w:kern w:val="2"/>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c7097913-7012-475b-8ffd-4865d5ff8518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5356D8A6</paraID>
      <start>16</start>
      <end>17</end>
      <status>unmodified</status>
      <modifiedWord/>
      <trackRevisions>false</trackRevisions>
    </reviewItem>
    <reviewItem>
      <errorID>690750a9-d99b-4978-9769-296158fe758f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3BF28FD7</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740140-0276-43e9-abfb-26ee05d2213b}">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7646</Words>
  <Characters>7861</Characters>
  <Lines>52</Lines>
  <Paragraphs>14</Paragraphs>
  <TotalTime>0</TotalTime>
  <ScaleCrop>false</ScaleCrop>
  <LinksUpToDate>false</LinksUpToDate>
  <CharactersWithSpaces>7905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2025-11-17T03:45:00Z</dcterms:created>
  <dc:creator>xzm</dc:creator>
  <cp:lastModifiedBy>郑凯</cp:lastModifiedBy>
  <dcterms:modified xsi:type="dcterms:W3CDTF">2025-12-30T09:40:09Z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0235C2A3E1B742488E3DFA65FF7CFFE5_13</vt:lpwstr>
  </property>
  <property fmtid="{D5CDD505-2E9C-101B-9397-08002B2CF9AE}" pid="4" name="KSOTemplateDocerSaveRecord">
    <vt:lpwstr>eyJoZGlkIjoiNjY1YjNmOWMyMTZkNjBjZGU4ZmExZTE4ZDU3ZDA5NGEiLCJ1c2VySWQiOiI2NzUyNjI3MjgifQ==</vt:lpwstr>
  </property>
</Properties>
</file>